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riekatabuky"/>
        <w:tblW w:w="10383" w:type="dxa"/>
        <w:tblInd w:w="-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53"/>
        <w:gridCol w:w="34"/>
        <w:gridCol w:w="1264"/>
        <w:gridCol w:w="274"/>
        <w:gridCol w:w="944"/>
        <w:gridCol w:w="16"/>
        <w:gridCol w:w="11"/>
        <w:gridCol w:w="324"/>
        <w:gridCol w:w="976"/>
        <w:gridCol w:w="553"/>
        <w:gridCol w:w="23"/>
        <w:gridCol w:w="138"/>
        <w:gridCol w:w="25"/>
        <w:gridCol w:w="395"/>
        <w:gridCol w:w="50"/>
        <w:gridCol w:w="10"/>
        <w:gridCol w:w="1202"/>
        <w:gridCol w:w="161"/>
        <w:gridCol w:w="45"/>
        <w:gridCol w:w="946"/>
        <w:gridCol w:w="30"/>
        <w:gridCol w:w="541"/>
        <w:gridCol w:w="26"/>
        <w:gridCol w:w="56"/>
        <w:gridCol w:w="28"/>
        <w:gridCol w:w="707"/>
        <w:gridCol w:w="96"/>
        <w:gridCol w:w="1046"/>
        <w:gridCol w:w="9"/>
      </w:tblGrid>
      <w:tr w:rsidR="00D35581" w:rsidRPr="00185C7A" w:rsidTr="00777C1C">
        <w:tc>
          <w:tcPr>
            <w:tcW w:w="10383" w:type="dxa"/>
            <w:gridSpan w:val="29"/>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BA216D" w:rsidRPr="00185C7A" w:rsidRDefault="004408EA" w:rsidP="003753FF">
            <w:pPr>
              <w:pStyle w:val="Obyajntext"/>
              <w:spacing w:before="120"/>
              <w:rPr>
                <w:rFonts w:ascii="Arial" w:hAnsi="Arial" w:cs="Arial"/>
                <w:b/>
                <w:bCs/>
                <w:caps/>
                <w:color w:val="FFFFFF" w:themeColor="background1"/>
              </w:rPr>
            </w:pPr>
            <w:bookmarkStart w:id="0" w:name="_GoBack"/>
            <w:bookmarkEnd w:id="0"/>
            <w:r w:rsidRPr="00185C7A">
              <w:rPr>
                <w:rFonts w:ascii="Arial" w:hAnsi="Arial" w:cs="Arial"/>
                <w:b/>
                <w:bCs/>
                <w:caps/>
                <w:color w:val="FFFFFF" w:themeColor="background1"/>
              </w:rPr>
              <w:t>ODDIEL1. IDENTIFIKÁCIA LÁTKY/ZMESI A SPOLOČNOSTI/PODNIKU</w:t>
            </w:r>
          </w:p>
        </w:tc>
      </w:tr>
      <w:tr w:rsidR="00C47E83" w:rsidRPr="00185C7A" w:rsidTr="00777C1C">
        <w:tc>
          <w:tcPr>
            <w:tcW w:w="487" w:type="dxa"/>
            <w:gridSpan w:val="2"/>
            <w:vMerge w:val="restart"/>
            <w:tcBorders>
              <w:top w:val="single" w:sz="4" w:space="0" w:color="808080"/>
            </w:tcBorders>
            <w:tcMar>
              <w:left w:w="57" w:type="dxa"/>
              <w:right w:w="57" w:type="dxa"/>
            </w:tcMar>
          </w:tcPr>
          <w:p w:rsidR="00C47E83" w:rsidRPr="00185C7A" w:rsidRDefault="00C47E83" w:rsidP="003753FF">
            <w:pPr>
              <w:pStyle w:val="Obyajntext"/>
              <w:spacing w:before="120"/>
              <w:rPr>
                <w:b/>
              </w:rPr>
            </w:pPr>
            <w:r w:rsidRPr="00185C7A">
              <w:rPr>
                <w:b/>
              </w:rPr>
              <w:t>1.1</w:t>
            </w:r>
          </w:p>
        </w:tc>
        <w:tc>
          <w:tcPr>
            <w:tcW w:w="9896" w:type="dxa"/>
            <w:gridSpan w:val="27"/>
            <w:tcBorders>
              <w:top w:val="single" w:sz="4" w:space="0" w:color="808080"/>
            </w:tcBorders>
            <w:tcMar>
              <w:left w:w="57" w:type="dxa"/>
              <w:right w:w="57" w:type="dxa"/>
            </w:tcMar>
          </w:tcPr>
          <w:p w:rsidR="00C47E83" w:rsidRPr="00185C7A" w:rsidRDefault="00C47E83" w:rsidP="003753FF">
            <w:pPr>
              <w:pStyle w:val="Obyajntext"/>
              <w:spacing w:before="120"/>
              <w:rPr>
                <w:b/>
              </w:rPr>
            </w:pPr>
            <w:r w:rsidRPr="00185C7A">
              <w:rPr>
                <w:b/>
                <w:bCs/>
              </w:rPr>
              <w:t>Identifikátor výrobku</w:t>
            </w:r>
          </w:p>
        </w:tc>
      </w:tr>
      <w:tr w:rsidR="004408EA" w:rsidRPr="00185C7A" w:rsidTr="00777C1C">
        <w:tc>
          <w:tcPr>
            <w:tcW w:w="487" w:type="dxa"/>
            <w:gridSpan w:val="2"/>
            <w:vMerge/>
            <w:tcMar>
              <w:left w:w="57" w:type="dxa"/>
              <w:right w:w="57" w:type="dxa"/>
            </w:tcMar>
          </w:tcPr>
          <w:p w:rsidR="004408EA" w:rsidRPr="00185C7A" w:rsidRDefault="004408EA" w:rsidP="00536018">
            <w:pPr>
              <w:pStyle w:val="Obyajntext"/>
            </w:pPr>
          </w:p>
        </w:tc>
        <w:tc>
          <w:tcPr>
            <w:tcW w:w="2498" w:type="dxa"/>
            <w:gridSpan w:val="4"/>
            <w:tcMar>
              <w:left w:w="57" w:type="dxa"/>
              <w:right w:w="57" w:type="dxa"/>
            </w:tcMar>
          </w:tcPr>
          <w:p w:rsidR="004408EA" w:rsidRPr="00185C7A" w:rsidRDefault="004408EA" w:rsidP="004408EA">
            <w:pPr>
              <w:pStyle w:val="Obyajntext"/>
            </w:pPr>
            <w:r w:rsidRPr="00185C7A">
              <w:t>Názov:</w:t>
            </w:r>
          </w:p>
        </w:tc>
        <w:tc>
          <w:tcPr>
            <w:tcW w:w="7398" w:type="dxa"/>
            <w:gridSpan w:val="23"/>
            <w:tcMar>
              <w:left w:w="57" w:type="dxa"/>
              <w:right w:w="57" w:type="dxa"/>
            </w:tcMar>
          </w:tcPr>
          <w:p w:rsidR="004408EA" w:rsidRPr="00185C7A" w:rsidRDefault="00C36922" w:rsidP="00781108">
            <w:pPr>
              <w:rPr>
                <w:rFonts w:ascii="Arial" w:hAnsi="Arial" w:cs="Arial"/>
                <w:b/>
                <w:bCs/>
                <w:szCs w:val="20"/>
                <w:highlight w:val="yellow"/>
              </w:rPr>
            </w:pPr>
            <w:r w:rsidRPr="00C36922">
              <w:rPr>
                <w:rFonts w:ascii="Arial" w:hAnsi="Arial" w:cs="Arial"/>
                <w:b/>
                <w:bCs/>
                <w:spacing w:val="-6"/>
                <w:szCs w:val="20"/>
              </w:rPr>
              <w:t>CHEMOS GS 500</w:t>
            </w:r>
          </w:p>
        </w:tc>
      </w:tr>
      <w:tr w:rsidR="004408EA" w:rsidRPr="00185C7A" w:rsidTr="00777C1C">
        <w:tc>
          <w:tcPr>
            <w:tcW w:w="487" w:type="dxa"/>
            <w:gridSpan w:val="2"/>
            <w:vMerge/>
            <w:tcMar>
              <w:left w:w="57" w:type="dxa"/>
              <w:right w:w="57" w:type="dxa"/>
            </w:tcMar>
          </w:tcPr>
          <w:p w:rsidR="004408EA" w:rsidRPr="00185C7A" w:rsidRDefault="004408EA" w:rsidP="001B3CB4">
            <w:pPr>
              <w:pStyle w:val="Obyajntext"/>
            </w:pPr>
          </w:p>
        </w:tc>
        <w:tc>
          <w:tcPr>
            <w:tcW w:w="2498" w:type="dxa"/>
            <w:gridSpan w:val="4"/>
            <w:tcMar>
              <w:left w:w="57" w:type="dxa"/>
              <w:right w:w="57" w:type="dxa"/>
            </w:tcMar>
          </w:tcPr>
          <w:p w:rsidR="004408EA" w:rsidRPr="00185C7A" w:rsidRDefault="004408EA" w:rsidP="004408EA">
            <w:pPr>
              <w:pStyle w:val="Obyajntext"/>
            </w:pPr>
            <w:r w:rsidRPr="00185C7A">
              <w:t>Ďalšie spôsoby identifikácie:</w:t>
            </w:r>
          </w:p>
        </w:tc>
        <w:tc>
          <w:tcPr>
            <w:tcW w:w="7398" w:type="dxa"/>
            <w:gridSpan w:val="23"/>
            <w:tcMar>
              <w:left w:w="57" w:type="dxa"/>
              <w:right w:w="57" w:type="dxa"/>
            </w:tcMar>
          </w:tcPr>
          <w:p w:rsidR="004408EA" w:rsidRPr="00185C7A" w:rsidRDefault="008F042A" w:rsidP="009804F4">
            <w:pPr>
              <w:spacing w:after="120"/>
              <w:rPr>
                <w:bCs/>
                <w:szCs w:val="20"/>
              </w:rPr>
            </w:pPr>
            <w:r w:rsidRPr="00185C7A">
              <w:rPr>
                <w:szCs w:val="20"/>
              </w:rPr>
              <w:t>neuvedené</w:t>
            </w:r>
          </w:p>
        </w:tc>
      </w:tr>
      <w:tr w:rsidR="004408EA" w:rsidRPr="00185C7A" w:rsidTr="00777C1C">
        <w:tc>
          <w:tcPr>
            <w:tcW w:w="487" w:type="dxa"/>
            <w:gridSpan w:val="2"/>
            <w:vMerge/>
            <w:tcMar>
              <w:left w:w="57" w:type="dxa"/>
              <w:right w:w="57" w:type="dxa"/>
            </w:tcMar>
          </w:tcPr>
          <w:p w:rsidR="004408EA" w:rsidRPr="00185C7A" w:rsidRDefault="004408EA" w:rsidP="00536018">
            <w:pPr>
              <w:pStyle w:val="Obyajntext"/>
            </w:pPr>
          </w:p>
        </w:tc>
        <w:tc>
          <w:tcPr>
            <w:tcW w:w="2498" w:type="dxa"/>
            <w:gridSpan w:val="4"/>
            <w:tcMar>
              <w:left w:w="57" w:type="dxa"/>
              <w:right w:w="57" w:type="dxa"/>
            </w:tcMar>
          </w:tcPr>
          <w:p w:rsidR="004408EA" w:rsidRPr="00185C7A" w:rsidRDefault="00FB138A" w:rsidP="004408EA">
            <w:pPr>
              <w:pStyle w:val="Obyajntext"/>
            </w:pPr>
            <w:r w:rsidRPr="00185C7A">
              <w:t>Registračné číslo REACH:</w:t>
            </w:r>
          </w:p>
        </w:tc>
        <w:tc>
          <w:tcPr>
            <w:tcW w:w="7398" w:type="dxa"/>
            <w:gridSpan w:val="23"/>
            <w:tcMar>
              <w:left w:w="57" w:type="dxa"/>
              <w:right w:w="57" w:type="dxa"/>
            </w:tcMar>
          </w:tcPr>
          <w:p w:rsidR="004408EA" w:rsidRPr="00185C7A" w:rsidRDefault="004408EA" w:rsidP="00536018">
            <w:pPr>
              <w:pStyle w:val="Obyajntext"/>
            </w:pPr>
            <w:r w:rsidRPr="00185C7A">
              <w:t>nepridelené, nejedná sa o látku</w:t>
            </w:r>
          </w:p>
        </w:tc>
      </w:tr>
      <w:tr w:rsidR="004408EA" w:rsidRPr="00185C7A" w:rsidTr="00777C1C">
        <w:tc>
          <w:tcPr>
            <w:tcW w:w="487" w:type="dxa"/>
            <w:gridSpan w:val="2"/>
            <w:vMerge w:val="restart"/>
            <w:tcMar>
              <w:left w:w="57" w:type="dxa"/>
              <w:right w:w="57" w:type="dxa"/>
            </w:tcMar>
          </w:tcPr>
          <w:p w:rsidR="004408EA" w:rsidRPr="00185C7A" w:rsidRDefault="004408EA" w:rsidP="00536018">
            <w:pPr>
              <w:pStyle w:val="Obyajntext"/>
              <w:rPr>
                <w:b/>
              </w:rPr>
            </w:pPr>
            <w:r w:rsidRPr="00185C7A">
              <w:rPr>
                <w:b/>
              </w:rPr>
              <w:t>1.2</w:t>
            </w:r>
          </w:p>
        </w:tc>
        <w:tc>
          <w:tcPr>
            <w:tcW w:w="9896" w:type="dxa"/>
            <w:gridSpan w:val="27"/>
            <w:tcMar>
              <w:left w:w="57" w:type="dxa"/>
              <w:right w:w="57" w:type="dxa"/>
            </w:tcMar>
          </w:tcPr>
          <w:p w:rsidR="004408EA" w:rsidRPr="00185C7A" w:rsidRDefault="004408EA" w:rsidP="004408EA">
            <w:pPr>
              <w:pStyle w:val="Obyajntext"/>
              <w:rPr>
                <w:b/>
              </w:rPr>
            </w:pPr>
            <w:r w:rsidRPr="00185C7A">
              <w:rPr>
                <w:b/>
              </w:rPr>
              <w:t xml:space="preserve">Relevantné identifikované použitia látky alebo zmesi a použitia, ktoré sa neodporúčajú </w:t>
            </w:r>
          </w:p>
        </w:tc>
      </w:tr>
      <w:tr w:rsidR="00B30BD0" w:rsidRPr="00185C7A" w:rsidTr="00777C1C">
        <w:tc>
          <w:tcPr>
            <w:tcW w:w="487" w:type="dxa"/>
            <w:gridSpan w:val="2"/>
            <w:vMerge/>
            <w:tcMar>
              <w:left w:w="57" w:type="dxa"/>
              <w:right w:w="57" w:type="dxa"/>
            </w:tcMar>
          </w:tcPr>
          <w:p w:rsidR="00B30BD0" w:rsidRPr="00185C7A" w:rsidRDefault="00B30BD0" w:rsidP="00536018">
            <w:pPr>
              <w:pStyle w:val="Obyajntext"/>
            </w:pPr>
          </w:p>
        </w:tc>
        <w:tc>
          <w:tcPr>
            <w:tcW w:w="2498" w:type="dxa"/>
            <w:gridSpan w:val="4"/>
            <w:tcMar>
              <w:left w:w="57" w:type="dxa"/>
              <w:right w:w="57" w:type="dxa"/>
            </w:tcMar>
          </w:tcPr>
          <w:p w:rsidR="00B30BD0" w:rsidRPr="00185C7A" w:rsidRDefault="00B30BD0" w:rsidP="004408EA">
            <w:pPr>
              <w:pStyle w:val="Obyajntext"/>
            </w:pPr>
            <w:r w:rsidRPr="00185C7A">
              <w:t>Identifikované použitie:</w:t>
            </w:r>
          </w:p>
        </w:tc>
        <w:tc>
          <w:tcPr>
            <w:tcW w:w="7398" w:type="dxa"/>
            <w:gridSpan w:val="23"/>
            <w:tcMar>
              <w:left w:w="57" w:type="dxa"/>
              <w:right w:w="57" w:type="dxa"/>
            </w:tcMar>
          </w:tcPr>
          <w:p w:rsidR="00B30BD0" w:rsidRPr="00572274" w:rsidRDefault="00B30BD0" w:rsidP="009E4B68">
            <w:pPr>
              <w:pStyle w:val="Obyajntext"/>
            </w:pPr>
            <w:proofErr w:type="spellStart"/>
            <w:r>
              <w:t>stierkovacia</w:t>
            </w:r>
            <w:proofErr w:type="spellEnd"/>
            <w:r>
              <w:t xml:space="preserve"> </w:t>
            </w:r>
            <w:r w:rsidRPr="00572274">
              <w:t xml:space="preserve">sadrová hmota pre </w:t>
            </w:r>
            <w:r>
              <w:t>stavebné účely</w:t>
            </w:r>
          </w:p>
        </w:tc>
      </w:tr>
      <w:tr w:rsidR="006761B4" w:rsidRPr="00185C7A" w:rsidTr="00777C1C">
        <w:tc>
          <w:tcPr>
            <w:tcW w:w="487" w:type="dxa"/>
            <w:gridSpan w:val="2"/>
            <w:vMerge/>
            <w:tcMar>
              <w:left w:w="57" w:type="dxa"/>
              <w:right w:w="57" w:type="dxa"/>
            </w:tcMar>
          </w:tcPr>
          <w:p w:rsidR="006761B4" w:rsidRPr="00185C7A" w:rsidRDefault="006761B4" w:rsidP="00536018">
            <w:pPr>
              <w:pStyle w:val="Obyajntext"/>
            </w:pPr>
          </w:p>
        </w:tc>
        <w:tc>
          <w:tcPr>
            <w:tcW w:w="2498" w:type="dxa"/>
            <w:gridSpan w:val="4"/>
            <w:tcMar>
              <w:left w:w="57" w:type="dxa"/>
              <w:right w:w="57" w:type="dxa"/>
            </w:tcMar>
          </w:tcPr>
          <w:p w:rsidR="006761B4" w:rsidRPr="00185C7A" w:rsidRDefault="006761B4" w:rsidP="004408EA">
            <w:pPr>
              <w:pStyle w:val="Obyajntext"/>
            </w:pPr>
            <w:r w:rsidRPr="00185C7A">
              <w:t xml:space="preserve">Neodporúčané použitia: </w:t>
            </w:r>
          </w:p>
        </w:tc>
        <w:tc>
          <w:tcPr>
            <w:tcW w:w="7398" w:type="dxa"/>
            <w:gridSpan w:val="23"/>
            <w:tcMar>
              <w:left w:w="57" w:type="dxa"/>
              <w:right w:w="57" w:type="dxa"/>
            </w:tcMar>
          </w:tcPr>
          <w:p w:rsidR="006761B4" w:rsidRPr="00185C7A" w:rsidRDefault="006761B4" w:rsidP="004408EA">
            <w:pPr>
              <w:pStyle w:val="Obyajntext"/>
            </w:pPr>
            <w:r w:rsidRPr="00185C7A">
              <w:t xml:space="preserve">neuvedené </w:t>
            </w:r>
          </w:p>
        </w:tc>
      </w:tr>
      <w:tr w:rsidR="006761B4" w:rsidRPr="00185C7A" w:rsidTr="00777C1C">
        <w:tc>
          <w:tcPr>
            <w:tcW w:w="487" w:type="dxa"/>
            <w:gridSpan w:val="2"/>
            <w:vMerge w:val="restart"/>
            <w:tcMar>
              <w:left w:w="57" w:type="dxa"/>
              <w:right w:w="57" w:type="dxa"/>
            </w:tcMar>
          </w:tcPr>
          <w:p w:rsidR="006761B4" w:rsidRPr="00185C7A" w:rsidRDefault="006761B4" w:rsidP="00536018">
            <w:pPr>
              <w:pStyle w:val="Obyajntext"/>
              <w:rPr>
                <w:b/>
              </w:rPr>
            </w:pPr>
            <w:r w:rsidRPr="00185C7A">
              <w:rPr>
                <w:b/>
              </w:rPr>
              <w:t>1.3</w:t>
            </w:r>
          </w:p>
        </w:tc>
        <w:tc>
          <w:tcPr>
            <w:tcW w:w="9896" w:type="dxa"/>
            <w:gridSpan w:val="27"/>
            <w:tcMar>
              <w:left w:w="57" w:type="dxa"/>
              <w:right w:w="57" w:type="dxa"/>
            </w:tcMar>
          </w:tcPr>
          <w:p w:rsidR="006761B4" w:rsidRPr="00185C7A" w:rsidRDefault="00413185" w:rsidP="004408EA">
            <w:pPr>
              <w:pStyle w:val="Obyajntext"/>
              <w:rPr>
                <w:b/>
              </w:rPr>
            </w:pPr>
            <w:r>
              <w:rPr>
                <w:b/>
              </w:rPr>
              <w:t>Podrobnosti o dodávateľovi karty bezpečnostných údajov</w:t>
            </w:r>
          </w:p>
        </w:tc>
      </w:tr>
      <w:tr w:rsidR="00001E46" w:rsidRPr="00185C7A" w:rsidTr="00777C1C">
        <w:tc>
          <w:tcPr>
            <w:tcW w:w="487" w:type="dxa"/>
            <w:gridSpan w:val="2"/>
            <w:vMerge/>
            <w:tcMar>
              <w:left w:w="57" w:type="dxa"/>
              <w:right w:w="57" w:type="dxa"/>
            </w:tcMar>
          </w:tcPr>
          <w:p w:rsidR="00001E46" w:rsidRPr="00185C7A" w:rsidRDefault="00001E46" w:rsidP="00536018">
            <w:pPr>
              <w:pStyle w:val="Obyajntext"/>
            </w:pPr>
          </w:p>
        </w:tc>
        <w:tc>
          <w:tcPr>
            <w:tcW w:w="2498" w:type="dxa"/>
            <w:gridSpan w:val="4"/>
            <w:tcMar>
              <w:left w:w="57" w:type="dxa"/>
              <w:bottom w:w="113" w:type="dxa"/>
              <w:right w:w="57" w:type="dxa"/>
            </w:tcMar>
          </w:tcPr>
          <w:p w:rsidR="00001E46" w:rsidRPr="00185C7A" w:rsidRDefault="00001E46" w:rsidP="00F20EDA">
            <w:pPr>
              <w:rPr>
                <w:rFonts w:eastAsia="MS Mincho"/>
                <w:szCs w:val="20"/>
              </w:rPr>
            </w:pPr>
            <w:r w:rsidRPr="00185C7A">
              <w:t>Distribútor:</w:t>
            </w:r>
            <w:r w:rsidRPr="00185C7A">
              <w:br/>
            </w:r>
            <w:r w:rsidRPr="00185C7A">
              <w:rPr>
                <w:i/>
              </w:rPr>
              <w:t>(subjekt zodpovedný za uvádzanie na trh SR)</w:t>
            </w:r>
          </w:p>
        </w:tc>
        <w:tc>
          <w:tcPr>
            <w:tcW w:w="7398" w:type="dxa"/>
            <w:gridSpan w:val="23"/>
            <w:tcMar>
              <w:left w:w="57" w:type="dxa"/>
              <w:right w:w="57" w:type="dxa"/>
            </w:tcMar>
          </w:tcPr>
          <w:p w:rsidR="00F20EDA" w:rsidRPr="00185C7A" w:rsidRDefault="00F20EDA" w:rsidP="00F20EDA">
            <w:pPr>
              <w:rPr>
                <w:szCs w:val="20"/>
              </w:rPr>
            </w:pPr>
            <w:r w:rsidRPr="00185C7A">
              <w:rPr>
                <w:szCs w:val="20"/>
              </w:rPr>
              <w:t xml:space="preserve">CHEMOS </w:t>
            </w:r>
            <w:proofErr w:type="spellStart"/>
            <w:r w:rsidRPr="00185C7A">
              <w:rPr>
                <w:szCs w:val="20"/>
              </w:rPr>
              <w:t>floormix</w:t>
            </w:r>
            <w:proofErr w:type="spellEnd"/>
            <w:r w:rsidRPr="00185C7A">
              <w:rPr>
                <w:szCs w:val="20"/>
              </w:rPr>
              <w:t>, s.r.o.</w:t>
            </w:r>
          </w:p>
          <w:p w:rsidR="00F20EDA" w:rsidRPr="00185C7A" w:rsidRDefault="00F20EDA" w:rsidP="00F20EDA">
            <w:pPr>
              <w:rPr>
                <w:szCs w:val="20"/>
              </w:rPr>
            </w:pPr>
            <w:proofErr w:type="spellStart"/>
            <w:r w:rsidRPr="00185C7A">
              <w:rPr>
                <w:szCs w:val="20"/>
              </w:rPr>
              <w:t>Krušovská</w:t>
            </w:r>
            <w:proofErr w:type="spellEnd"/>
            <w:r w:rsidRPr="00185C7A">
              <w:rPr>
                <w:szCs w:val="20"/>
              </w:rPr>
              <w:t xml:space="preserve"> 4265</w:t>
            </w:r>
          </w:p>
          <w:p w:rsidR="00F20EDA" w:rsidRPr="00185C7A" w:rsidRDefault="00F20EDA" w:rsidP="00F20EDA">
            <w:pPr>
              <w:rPr>
                <w:szCs w:val="20"/>
              </w:rPr>
            </w:pPr>
            <w:r w:rsidRPr="00185C7A">
              <w:rPr>
                <w:szCs w:val="20"/>
              </w:rPr>
              <w:t>955 01 Topoľčany</w:t>
            </w:r>
          </w:p>
          <w:p w:rsidR="00F20EDA" w:rsidRPr="00185C7A" w:rsidRDefault="00F20EDA" w:rsidP="00F20EDA">
            <w:pPr>
              <w:rPr>
                <w:szCs w:val="20"/>
              </w:rPr>
            </w:pPr>
            <w:r w:rsidRPr="00185C7A">
              <w:rPr>
                <w:szCs w:val="20"/>
              </w:rPr>
              <w:t>telefón: +421 38 536 7711</w:t>
            </w:r>
          </w:p>
          <w:p w:rsidR="00F20EDA" w:rsidRPr="00185C7A" w:rsidRDefault="00F20EDA" w:rsidP="00F20EDA">
            <w:pPr>
              <w:rPr>
                <w:szCs w:val="20"/>
              </w:rPr>
            </w:pPr>
            <w:r w:rsidRPr="00185C7A">
              <w:rPr>
                <w:szCs w:val="20"/>
              </w:rPr>
              <w:t>fax: +421 38 522 7000</w:t>
            </w:r>
          </w:p>
          <w:p w:rsidR="00001E46" w:rsidRPr="00185C7A" w:rsidRDefault="00F20EDA" w:rsidP="00F20EDA">
            <w:r w:rsidRPr="00185C7A">
              <w:rPr>
                <w:szCs w:val="20"/>
              </w:rPr>
              <w:t xml:space="preserve">e-mail: </w:t>
            </w:r>
            <w:hyperlink r:id="rId7" w:history="1">
              <w:r w:rsidRPr="00185C7A">
                <w:rPr>
                  <w:color w:val="0000FF"/>
                  <w:szCs w:val="20"/>
                  <w:u w:val="single"/>
                </w:rPr>
                <w:t>galovic@chemos.sk</w:t>
              </w:r>
            </w:hyperlink>
            <w:r w:rsidRPr="00185C7A">
              <w:br/>
              <w:t xml:space="preserve">web: </w:t>
            </w:r>
            <w:hyperlink r:id="rId8" w:history="1">
              <w:r w:rsidRPr="00185C7A">
                <w:rPr>
                  <w:color w:val="0000FF"/>
                  <w:u w:val="single"/>
                </w:rPr>
                <w:t>www.chemos.sk</w:t>
              </w:r>
            </w:hyperlink>
          </w:p>
        </w:tc>
      </w:tr>
      <w:tr w:rsidR="006761B4" w:rsidRPr="00185C7A" w:rsidTr="00777C1C">
        <w:tc>
          <w:tcPr>
            <w:tcW w:w="487" w:type="dxa"/>
            <w:gridSpan w:val="2"/>
            <w:vMerge/>
            <w:tcMar>
              <w:left w:w="57" w:type="dxa"/>
              <w:right w:w="57" w:type="dxa"/>
            </w:tcMar>
          </w:tcPr>
          <w:p w:rsidR="006761B4" w:rsidRPr="00185C7A" w:rsidRDefault="006761B4" w:rsidP="00536018">
            <w:pPr>
              <w:pStyle w:val="Obyajntext"/>
            </w:pPr>
          </w:p>
        </w:tc>
        <w:tc>
          <w:tcPr>
            <w:tcW w:w="9896" w:type="dxa"/>
            <w:gridSpan w:val="27"/>
            <w:tcMar>
              <w:left w:w="57" w:type="dxa"/>
              <w:right w:w="57" w:type="dxa"/>
            </w:tcMar>
          </w:tcPr>
          <w:p w:rsidR="009A6CC8" w:rsidRPr="00185C7A" w:rsidRDefault="006761B4" w:rsidP="009A6CC8">
            <w:pPr>
              <w:pStyle w:val="Obyajntext"/>
            </w:pPr>
            <w:r w:rsidRPr="00185C7A">
              <w:t xml:space="preserve">Osoba zodpovedná za kartu bezpečnostných údajov: PharmDr. Vladimír Végh, </w:t>
            </w:r>
            <w:hyperlink r:id="rId9" w:history="1">
              <w:r w:rsidR="009A6CC8" w:rsidRPr="00185C7A">
                <w:rPr>
                  <w:rStyle w:val="Hypertextovprepojenie"/>
                </w:rPr>
                <w:t>info@pharmis.sk</w:t>
              </w:r>
            </w:hyperlink>
          </w:p>
        </w:tc>
      </w:tr>
      <w:tr w:rsidR="006761B4" w:rsidRPr="00185C7A" w:rsidTr="00777C1C">
        <w:tc>
          <w:tcPr>
            <w:tcW w:w="487" w:type="dxa"/>
            <w:gridSpan w:val="2"/>
            <w:vMerge w:val="restart"/>
            <w:tcMar>
              <w:left w:w="57" w:type="dxa"/>
              <w:right w:w="57" w:type="dxa"/>
            </w:tcMar>
          </w:tcPr>
          <w:p w:rsidR="006761B4" w:rsidRPr="00185C7A" w:rsidRDefault="006761B4" w:rsidP="00536018">
            <w:pPr>
              <w:pStyle w:val="Obyajntext"/>
              <w:rPr>
                <w:b/>
              </w:rPr>
            </w:pPr>
            <w:r w:rsidRPr="00185C7A">
              <w:rPr>
                <w:b/>
              </w:rPr>
              <w:t>1.4</w:t>
            </w:r>
          </w:p>
        </w:tc>
        <w:tc>
          <w:tcPr>
            <w:tcW w:w="9896" w:type="dxa"/>
            <w:gridSpan w:val="27"/>
            <w:tcMar>
              <w:left w:w="57" w:type="dxa"/>
              <w:right w:w="57" w:type="dxa"/>
            </w:tcMar>
          </w:tcPr>
          <w:p w:rsidR="006761B4" w:rsidRPr="00185C7A" w:rsidRDefault="006761B4" w:rsidP="00446EA2">
            <w:pPr>
              <w:pStyle w:val="Obyajntext"/>
              <w:rPr>
                <w:b/>
              </w:rPr>
            </w:pPr>
            <w:r w:rsidRPr="00185C7A">
              <w:rPr>
                <w:b/>
              </w:rPr>
              <w:t>Núdzové telefónne číslo:</w:t>
            </w:r>
          </w:p>
        </w:tc>
      </w:tr>
      <w:tr w:rsidR="006761B4" w:rsidRPr="00185C7A" w:rsidTr="00777C1C">
        <w:tc>
          <w:tcPr>
            <w:tcW w:w="487" w:type="dxa"/>
            <w:gridSpan w:val="2"/>
            <w:vMerge/>
            <w:tcBorders>
              <w:bottom w:val="single" w:sz="4" w:space="0" w:color="808080"/>
            </w:tcBorders>
            <w:tcMar>
              <w:left w:w="57" w:type="dxa"/>
              <w:right w:w="57" w:type="dxa"/>
            </w:tcMar>
          </w:tcPr>
          <w:p w:rsidR="006761B4" w:rsidRPr="00185C7A" w:rsidRDefault="006761B4" w:rsidP="00536018">
            <w:pPr>
              <w:pStyle w:val="Obyajntext"/>
            </w:pPr>
          </w:p>
        </w:tc>
        <w:tc>
          <w:tcPr>
            <w:tcW w:w="9896" w:type="dxa"/>
            <w:gridSpan w:val="27"/>
            <w:tcBorders>
              <w:bottom w:val="single" w:sz="4" w:space="0" w:color="808080"/>
            </w:tcBorders>
            <w:tcMar>
              <w:left w:w="57" w:type="dxa"/>
              <w:right w:w="57" w:type="dxa"/>
            </w:tcMar>
          </w:tcPr>
          <w:p w:rsidR="009A6CC8" w:rsidRPr="00185C7A" w:rsidRDefault="006761B4" w:rsidP="009A6CC8">
            <w:pPr>
              <w:pStyle w:val="Obyajntext"/>
            </w:pPr>
            <w:r w:rsidRPr="00185C7A">
              <w:t xml:space="preserve">Národné toxikologické informačné centrum (NTIC), </w:t>
            </w:r>
            <w:proofErr w:type="spellStart"/>
            <w:r w:rsidRPr="00185C7A">
              <w:t>FNsP</w:t>
            </w:r>
            <w:proofErr w:type="spellEnd"/>
            <w:r w:rsidRPr="00185C7A">
              <w:t xml:space="preserve">, Limbová 5, 833 05 Bratislava 37, Slovenská republika, </w:t>
            </w:r>
            <w:r w:rsidRPr="00185C7A">
              <w:br/>
              <w:t xml:space="preserve">tel.: 00421 (0) 2 5477 4166, fax: 00421 (0) 2 5477 4605, (24-hod. služba), </w:t>
            </w:r>
            <w:hyperlink r:id="rId10" w:history="1">
              <w:r w:rsidR="009A6CC8" w:rsidRPr="00185C7A">
                <w:rPr>
                  <w:rStyle w:val="Hypertextovprepojenie"/>
                </w:rPr>
                <w:t>www.ntic.sk</w:t>
              </w:r>
            </w:hyperlink>
          </w:p>
        </w:tc>
      </w:tr>
      <w:tr w:rsidR="00D35581" w:rsidRPr="00185C7A" w:rsidTr="00777C1C">
        <w:tc>
          <w:tcPr>
            <w:tcW w:w="10383" w:type="dxa"/>
            <w:gridSpan w:val="29"/>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6761B4" w:rsidRPr="00185C7A" w:rsidRDefault="006761B4" w:rsidP="00014211">
            <w:pPr>
              <w:pStyle w:val="Obyajntext"/>
              <w:spacing w:before="120"/>
              <w:rPr>
                <w:rFonts w:ascii="Arial" w:hAnsi="Arial" w:cs="Arial"/>
                <w:b/>
                <w:bCs/>
                <w:color w:val="FFFFFF" w:themeColor="background1"/>
              </w:rPr>
            </w:pPr>
            <w:r w:rsidRPr="00185C7A">
              <w:rPr>
                <w:rFonts w:ascii="Arial" w:hAnsi="Arial" w:cs="Arial"/>
                <w:b/>
                <w:bCs/>
                <w:color w:val="FFFFFF" w:themeColor="background1"/>
              </w:rPr>
              <w:t>ODDIEL2. IDENTIFIKÁCIA NEBEZPEČNOSTI</w:t>
            </w:r>
          </w:p>
        </w:tc>
      </w:tr>
      <w:tr w:rsidR="006761B4" w:rsidRPr="00185C7A" w:rsidTr="00777C1C">
        <w:tc>
          <w:tcPr>
            <w:tcW w:w="10383" w:type="dxa"/>
            <w:gridSpan w:val="29"/>
            <w:tcBorders>
              <w:top w:val="single" w:sz="4" w:space="0" w:color="808080"/>
            </w:tcBorders>
            <w:tcMar>
              <w:left w:w="57" w:type="dxa"/>
              <w:right w:w="57" w:type="dxa"/>
            </w:tcMar>
          </w:tcPr>
          <w:p w:rsidR="006761B4" w:rsidRPr="00185C7A" w:rsidRDefault="006761B4" w:rsidP="00045759">
            <w:pPr>
              <w:pStyle w:val="Obyajntext"/>
              <w:spacing w:before="120"/>
              <w:rPr>
                <w:bCs/>
                <w:color w:val="000000"/>
              </w:rPr>
            </w:pPr>
            <w:r w:rsidRPr="00185C7A">
              <w:rPr>
                <w:bCs/>
                <w:color w:val="000000"/>
              </w:rPr>
              <w:t xml:space="preserve">Celková klasifikácia zmesi: zmes </w:t>
            </w:r>
            <w:r w:rsidRPr="00185C7A">
              <w:rPr>
                <w:b/>
                <w:bCs/>
                <w:color w:val="000000"/>
              </w:rPr>
              <w:t>nie je</w:t>
            </w:r>
            <w:r w:rsidRPr="00185C7A">
              <w:rPr>
                <w:bCs/>
                <w:color w:val="000000"/>
              </w:rPr>
              <w:t xml:space="preserve"> klasifikovaná ako nebezpečná podľa </w:t>
            </w:r>
            <w:r w:rsidR="00045759" w:rsidRPr="00185C7A">
              <w:rPr>
                <w:bCs/>
                <w:color w:val="000000"/>
              </w:rPr>
              <w:t>Nariadenia</w:t>
            </w:r>
            <w:r w:rsidRPr="00185C7A">
              <w:rPr>
                <w:bCs/>
                <w:color w:val="000000"/>
              </w:rPr>
              <w:t xml:space="preserve"> 1272/2008/ES</w:t>
            </w:r>
            <w:r w:rsidR="00045759" w:rsidRPr="00185C7A">
              <w:rPr>
                <w:bCs/>
                <w:color w:val="000000"/>
              </w:rPr>
              <w:t xml:space="preserve"> (CLP)</w:t>
            </w:r>
            <w:r w:rsidRPr="00185C7A">
              <w:rPr>
                <w:bCs/>
                <w:color w:val="000000"/>
              </w:rPr>
              <w:t>.</w:t>
            </w:r>
          </w:p>
        </w:tc>
      </w:tr>
      <w:tr w:rsidR="006761B4" w:rsidRPr="00185C7A" w:rsidTr="00777C1C">
        <w:tc>
          <w:tcPr>
            <w:tcW w:w="487" w:type="dxa"/>
            <w:gridSpan w:val="2"/>
            <w:vMerge w:val="restart"/>
            <w:tcMar>
              <w:left w:w="57" w:type="dxa"/>
              <w:right w:w="57" w:type="dxa"/>
            </w:tcMar>
          </w:tcPr>
          <w:p w:rsidR="006761B4" w:rsidRPr="00185C7A" w:rsidRDefault="006761B4" w:rsidP="00014211">
            <w:pPr>
              <w:pStyle w:val="Obyajntext"/>
              <w:rPr>
                <w:b/>
                <w:color w:val="000000"/>
              </w:rPr>
            </w:pPr>
            <w:r w:rsidRPr="00185C7A">
              <w:rPr>
                <w:b/>
                <w:color w:val="000000"/>
              </w:rPr>
              <w:t>2.1</w:t>
            </w:r>
          </w:p>
        </w:tc>
        <w:tc>
          <w:tcPr>
            <w:tcW w:w="9896" w:type="dxa"/>
            <w:gridSpan w:val="27"/>
            <w:tcMar>
              <w:left w:w="57" w:type="dxa"/>
              <w:right w:w="57" w:type="dxa"/>
            </w:tcMar>
          </w:tcPr>
          <w:p w:rsidR="006761B4" w:rsidRPr="00185C7A" w:rsidRDefault="006761B4" w:rsidP="00014211">
            <w:pPr>
              <w:pStyle w:val="Obyajntext"/>
              <w:rPr>
                <w:b/>
                <w:color w:val="000000"/>
              </w:rPr>
            </w:pPr>
            <w:r w:rsidRPr="00185C7A">
              <w:rPr>
                <w:b/>
                <w:color w:val="000000"/>
              </w:rPr>
              <w:t>Klasifikácia látky alebo zmesi:</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Default="00ED66EC" w:rsidP="00ED66EC">
            <w:pPr>
              <w:pStyle w:val="Obyajntext"/>
              <w:spacing w:after="0"/>
            </w:pPr>
            <w:r>
              <w:t xml:space="preserve">Klasifikácia podľa 1272/2008/ES: </w:t>
            </w:r>
          </w:p>
        </w:tc>
        <w:tc>
          <w:tcPr>
            <w:tcW w:w="7398" w:type="dxa"/>
            <w:gridSpan w:val="23"/>
            <w:tcMar>
              <w:left w:w="57" w:type="dxa"/>
              <w:right w:w="57" w:type="dxa"/>
            </w:tcMar>
          </w:tcPr>
          <w:p w:rsidR="00ED66EC" w:rsidRPr="00FD7169" w:rsidRDefault="00ED66EC" w:rsidP="00ED66EC">
            <w:pPr>
              <w:pStyle w:val="Obyajntext"/>
              <w:tabs>
                <w:tab w:val="left" w:pos="2969"/>
              </w:tabs>
              <w:spacing w:after="0"/>
              <w:ind w:left="989" w:hanging="989"/>
            </w:pPr>
          </w:p>
          <w:p w:rsidR="00ED66EC" w:rsidRPr="00FD7169" w:rsidRDefault="00ED66EC" w:rsidP="00ED66EC">
            <w:pPr>
              <w:ind w:left="1554" w:hanging="1554"/>
              <w:rPr>
                <w:rFonts w:eastAsia="MS Mincho"/>
                <w:szCs w:val="20"/>
              </w:rPr>
            </w:pPr>
            <w:r w:rsidRPr="00FD7169">
              <w:rPr>
                <w:rFonts w:eastAsia="MS Mincho"/>
                <w:szCs w:val="20"/>
              </w:rPr>
              <w:t>zmes nie je klasifikovaná ako nebezpečná</w:t>
            </w:r>
          </w:p>
        </w:tc>
      </w:tr>
      <w:tr w:rsidR="00ED66EC" w:rsidRPr="00185C7A" w:rsidTr="00777C1C">
        <w:tc>
          <w:tcPr>
            <w:tcW w:w="487" w:type="dxa"/>
            <w:gridSpan w:val="2"/>
            <w:vMerge w:val="restart"/>
            <w:tcMar>
              <w:left w:w="57" w:type="dxa"/>
              <w:right w:w="57" w:type="dxa"/>
            </w:tcMar>
          </w:tcPr>
          <w:p w:rsidR="00ED66EC" w:rsidRPr="00185C7A" w:rsidRDefault="00ED66EC" w:rsidP="00045759">
            <w:pPr>
              <w:pStyle w:val="Obyajntext"/>
              <w:spacing w:after="0"/>
              <w:rPr>
                <w:b/>
                <w:color w:val="000000"/>
              </w:rPr>
            </w:pPr>
            <w:r w:rsidRPr="00185C7A">
              <w:br w:type="page"/>
            </w:r>
            <w:r w:rsidRPr="00185C7A">
              <w:rPr>
                <w:b/>
                <w:color w:val="000000"/>
              </w:rPr>
              <w:t>2.2</w:t>
            </w:r>
          </w:p>
          <w:p w:rsidR="00ED66EC" w:rsidRPr="00185C7A" w:rsidRDefault="00ED66EC" w:rsidP="00045759">
            <w:pPr>
              <w:pStyle w:val="Obyajntext"/>
              <w:spacing w:after="0"/>
              <w:rPr>
                <w:b/>
                <w:color w:val="000000"/>
              </w:rPr>
            </w:pPr>
            <w:r w:rsidRPr="00185C7A">
              <w:br w:type="page"/>
            </w:r>
            <w:r w:rsidRPr="00185C7A">
              <w:br w:type="page"/>
            </w:r>
          </w:p>
          <w:p w:rsidR="00ED66EC" w:rsidRPr="00185C7A" w:rsidRDefault="00ED66EC" w:rsidP="00045759">
            <w:pPr>
              <w:pStyle w:val="Obyajntext"/>
              <w:spacing w:after="0"/>
              <w:rPr>
                <w:b/>
                <w:color w:val="000000"/>
              </w:rPr>
            </w:pPr>
            <w:r w:rsidRPr="00185C7A">
              <w:br w:type="page"/>
            </w:r>
          </w:p>
          <w:p w:rsidR="00ED66EC" w:rsidRPr="00185C7A" w:rsidRDefault="00ED66EC" w:rsidP="00045759">
            <w:pPr>
              <w:pStyle w:val="Obyajntext"/>
              <w:spacing w:after="0"/>
              <w:rPr>
                <w:b/>
                <w:color w:val="000000"/>
              </w:rPr>
            </w:pPr>
            <w:r w:rsidRPr="00185C7A">
              <w:br w:type="page"/>
            </w:r>
          </w:p>
          <w:p w:rsidR="00ED66EC" w:rsidRPr="00185C7A" w:rsidRDefault="00ED66EC" w:rsidP="00045759">
            <w:pPr>
              <w:pStyle w:val="Obyajntext"/>
              <w:spacing w:after="0"/>
              <w:rPr>
                <w:b/>
                <w:color w:val="000000"/>
              </w:rPr>
            </w:pPr>
            <w:r>
              <w:br w:type="page"/>
            </w:r>
          </w:p>
        </w:tc>
        <w:tc>
          <w:tcPr>
            <w:tcW w:w="9896" w:type="dxa"/>
            <w:gridSpan w:val="27"/>
            <w:tcMar>
              <w:left w:w="57" w:type="dxa"/>
              <w:bottom w:w="113" w:type="dxa"/>
              <w:right w:w="57" w:type="dxa"/>
            </w:tcMar>
          </w:tcPr>
          <w:p w:rsidR="00ED66EC" w:rsidRPr="00185C7A" w:rsidRDefault="00ED66EC" w:rsidP="00045759">
            <w:pPr>
              <w:pStyle w:val="Obyajntext"/>
              <w:spacing w:after="0"/>
              <w:rPr>
                <w:b/>
                <w:color w:val="000000"/>
              </w:rPr>
            </w:pPr>
            <w:r w:rsidRPr="00185C7A">
              <w:rPr>
                <w:b/>
                <w:bCs/>
                <w:color w:val="000000"/>
              </w:rPr>
              <w:t>Prvky označovania</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b/>
                <w:color w:val="000000"/>
              </w:rPr>
            </w:pPr>
          </w:p>
        </w:tc>
        <w:tc>
          <w:tcPr>
            <w:tcW w:w="2498" w:type="dxa"/>
            <w:gridSpan w:val="4"/>
            <w:tcMar>
              <w:left w:w="57" w:type="dxa"/>
              <w:bottom w:w="113" w:type="dxa"/>
              <w:right w:w="57" w:type="dxa"/>
            </w:tcMar>
          </w:tcPr>
          <w:p w:rsidR="00ED66EC" w:rsidRPr="00185C7A" w:rsidRDefault="00ED66EC" w:rsidP="00045759">
            <w:pPr>
              <w:pStyle w:val="Obyajntext"/>
              <w:spacing w:after="0"/>
              <w:rPr>
                <w:color w:val="000000"/>
              </w:rPr>
            </w:pPr>
            <w:r w:rsidRPr="00185C7A">
              <w:rPr>
                <w:color w:val="000000"/>
              </w:rPr>
              <w:t>Obsahuje:</w:t>
            </w:r>
          </w:p>
        </w:tc>
        <w:tc>
          <w:tcPr>
            <w:tcW w:w="7398" w:type="dxa"/>
            <w:gridSpan w:val="23"/>
            <w:tcMar>
              <w:bottom w:w="113" w:type="dxa"/>
            </w:tcMar>
          </w:tcPr>
          <w:p w:rsidR="00ED66EC" w:rsidRPr="00FD7169" w:rsidRDefault="00ED66EC" w:rsidP="00ED66EC">
            <w:r w:rsidRPr="00FD7169">
              <w:rPr>
                <w:szCs w:val="20"/>
                <w:lang w:eastAsia="cs-CZ"/>
              </w:rPr>
              <w:t>nevyžaduje sa</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Pr="00185C7A" w:rsidRDefault="00ED66EC" w:rsidP="00045759">
            <w:pPr>
              <w:pStyle w:val="Obyajntext"/>
              <w:spacing w:after="0"/>
              <w:rPr>
                <w:color w:val="000000"/>
              </w:rPr>
            </w:pPr>
            <w:r w:rsidRPr="00185C7A">
              <w:rPr>
                <w:color w:val="000000"/>
              </w:rPr>
              <w:t>Výstražný piktogram:</w:t>
            </w:r>
          </w:p>
        </w:tc>
        <w:tc>
          <w:tcPr>
            <w:tcW w:w="1864" w:type="dxa"/>
            <w:gridSpan w:val="4"/>
            <w:tcMar>
              <w:left w:w="57" w:type="dxa"/>
              <w:right w:w="57" w:type="dxa"/>
            </w:tcMar>
          </w:tcPr>
          <w:p w:rsidR="00ED66EC" w:rsidRPr="00FD7169" w:rsidRDefault="00ED66EC" w:rsidP="00ED66EC">
            <w:pPr>
              <w:pStyle w:val="Obyajntext"/>
              <w:spacing w:after="0"/>
              <w:jc w:val="center"/>
              <w:rPr>
                <w:lang w:eastAsia="cs-CZ"/>
              </w:rPr>
            </w:pPr>
          </w:p>
          <w:p w:rsidR="00ED66EC" w:rsidRPr="00FD7169" w:rsidRDefault="00ED66EC" w:rsidP="00ED66EC">
            <w:pPr>
              <w:pStyle w:val="Obyajntext"/>
              <w:spacing w:after="0"/>
            </w:pPr>
            <w:r w:rsidRPr="00FD7169">
              <w:rPr>
                <w:lang w:eastAsia="cs-CZ"/>
              </w:rPr>
              <w:t>nevyžaduje sa</w:t>
            </w:r>
          </w:p>
        </w:tc>
        <w:tc>
          <w:tcPr>
            <w:tcW w:w="1843" w:type="dxa"/>
            <w:gridSpan w:val="7"/>
            <w:tcMar>
              <w:left w:w="57" w:type="dxa"/>
              <w:right w:w="57" w:type="dxa"/>
            </w:tcMar>
          </w:tcPr>
          <w:p w:rsidR="00ED66EC" w:rsidRPr="00FD7169" w:rsidRDefault="00ED66EC" w:rsidP="00ED66EC">
            <w:pPr>
              <w:pStyle w:val="Obyajntext"/>
              <w:spacing w:after="0"/>
            </w:pPr>
          </w:p>
        </w:tc>
        <w:tc>
          <w:tcPr>
            <w:tcW w:w="1833" w:type="dxa"/>
            <w:gridSpan w:val="8"/>
            <w:tcMar>
              <w:left w:w="57" w:type="dxa"/>
              <w:right w:w="57" w:type="dxa"/>
            </w:tcMar>
          </w:tcPr>
          <w:p w:rsidR="00ED66EC" w:rsidRPr="00FD7169" w:rsidRDefault="00ED66EC" w:rsidP="00ED66EC">
            <w:pPr>
              <w:pStyle w:val="Obyajntext"/>
              <w:spacing w:after="0"/>
            </w:pPr>
          </w:p>
        </w:tc>
        <w:tc>
          <w:tcPr>
            <w:tcW w:w="1858" w:type="dxa"/>
            <w:gridSpan w:val="4"/>
            <w:tcMar>
              <w:left w:w="57" w:type="dxa"/>
              <w:right w:w="57" w:type="dxa"/>
            </w:tcMar>
          </w:tcPr>
          <w:p w:rsidR="00ED66EC" w:rsidRPr="00FD7169" w:rsidRDefault="00ED66EC" w:rsidP="00ED66EC">
            <w:pPr>
              <w:pStyle w:val="Obyajntext"/>
              <w:spacing w:after="0"/>
            </w:pP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Pr="00185C7A" w:rsidRDefault="00ED66EC" w:rsidP="00045759">
            <w:pPr>
              <w:pStyle w:val="Obyajntext"/>
              <w:spacing w:after="0"/>
              <w:rPr>
                <w:color w:val="000000"/>
              </w:rPr>
            </w:pPr>
            <w:r w:rsidRPr="00185C7A">
              <w:rPr>
                <w:color w:val="000000"/>
              </w:rPr>
              <w:t>Výstražné slovo:</w:t>
            </w:r>
          </w:p>
        </w:tc>
        <w:tc>
          <w:tcPr>
            <w:tcW w:w="7398" w:type="dxa"/>
            <w:gridSpan w:val="23"/>
            <w:tcMar>
              <w:left w:w="57" w:type="dxa"/>
              <w:right w:w="57" w:type="dxa"/>
            </w:tcMar>
          </w:tcPr>
          <w:p w:rsidR="00ED66EC" w:rsidRPr="00FD7169" w:rsidRDefault="00ED66EC" w:rsidP="00ED66EC">
            <w:r w:rsidRPr="00FD7169">
              <w:rPr>
                <w:szCs w:val="20"/>
                <w:lang w:eastAsia="cs-CZ"/>
              </w:rPr>
              <w:t>nevyžaduje sa</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Pr="00185C7A" w:rsidRDefault="00ED66EC" w:rsidP="00045759">
            <w:pPr>
              <w:pStyle w:val="Obyajntext"/>
              <w:spacing w:after="0"/>
              <w:rPr>
                <w:color w:val="000000"/>
              </w:rPr>
            </w:pPr>
            <w:r w:rsidRPr="00185C7A">
              <w:rPr>
                <w:color w:val="000000"/>
              </w:rPr>
              <w:t xml:space="preserve">Výstražné upozornenia </w:t>
            </w:r>
            <w:r w:rsidRPr="00185C7A">
              <w:rPr>
                <w:color w:val="000000"/>
              </w:rPr>
              <w:br/>
            </w:r>
            <w:r w:rsidRPr="00185C7A">
              <w:rPr>
                <w:i/>
                <w:color w:val="000000"/>
              </w:rPr>
              <w:t>(</w:t>
            </w:r>
            <w:proofErr w:type="spellStart"/>
            <w:r w:rsidRPr="00185C7A">
              <w:rPr>
                <w:i/>
                <w:color w:val="000000"/>
              </w:rPr>
              <w:t>H-vety</w:t>
            </w:r>
            <w:proofErr w:type="spellEnd"/>
            <w:r w:rsidRPr="00185C7A">
              <w:rPr>
                <w:i/>
                <w:color w:val="000000"/>
              </w:rPr>
              <w:t>)</w:t>
            </w:r>
            <w:r w:rsidRPr="00185C7A">
              <w:rPr>
                <w:color w:val="000000"/>
              </w:rPr>
              <w:t xml:space="preserve">: </w:t>
            </w:r>
          </w:p>
        </w:tc>
        <w:tc>
          <w:tcPr>
            <w:tcW w:w="7398" w:type="dxa"/>
            <w:gridSpan w:val="23"/>
            <w:tcMar>
              <w:left w:w="57" w:type="dxa"/>
              <w:right w:w="57" w:type="dxa"/>
            </w:tcMar>
          </w:tcPr>
          <w:p w:rsidR="00ED66EC" w:rsidRPr="00FD7169" w:rsidRDefault="00ED66EC" w:rsidP="00ED66EC">
            <w:r w:rsidRPr="00FD7169">
              <w:rPr>
                <w:szCs w:val="20"/>
                <w:lang w:eastAsia="cs-CZ"/>
              </w:rPr>
              <w:t>nevyžaduje sa</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Pr="00185C7A" w:rsidRDefault="00ED66EC" w:rsidP="00045759">
            <w:r w:rsidRPr="00185C7A">
              <w:t>Ďalšie informácie o nebezpečnosti:</w:t>
            </w:r>
          </w:p>
        </w:tc>
        <w:tc>
          <w:tcPr>
            <w:tcW w:w="7398" w:type="dxa"/>
            <w:gridSpan w:val="23"/>
            <w:tcMar>
              <w:left w:w="57" w:type="dxa"/>
              <w:right w:w="57" w:type="dxa"/>
            </w:tcMar>
          </w:tcPr>
          <w:p w:rsidR="00ED66EC" w:rsidRPr="00FD7169" w:rsidRDefault="00ED66EC" w:rsidP="00ED66EC">
            <w:pPr>
              <w:ind w:left="1554" w:hanging="1554"/>
              <w:rPr>
                <w:szCs w:val="20"/>
              </w:rPr>
            </w:pPr>
          </w:p>
          <w:p w:rsidR="00ED66EC" w:rsidRPr="00FD7169" w:rsidRDefault="00ED66EC" w:rsidP="00ED66EC">
            <w:pPr>
              <w:tabs>
                <w:tab w:val="left" w:pos="2379"/>
              </w:tabs>
              <w:ind w:left="1554" w:hanging="1554"/>
              <w:rPr>
                <w:szCs w:val="20"/>
                <w:lang w:eastAsia="cs-CZ"/>
              </w:rPr>
            </w:pPr>
            <w:r w:rsidRPr="00FD7169">
              <w:rPr>
                <w:szCs w:val="20"/>
                <w:lang w:eastAsia="cs-CZ"/>
              </w:rPr>
              <w:t>nevyžaduje sa</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Pr="00185C7A" w:rsidRDefault="00ED66EC" w:rsidP="00A067C1">
            <w:r w:rsidRPr="00185C7A">
              <w:t xml:space="preserve">Doplňujúce prvky </w:t>
            </w:r>
          </w:p>
          <w:p w:rsidR="00ED66EC" w:rsidRPr="00185C7A" w:rsidRDefault="00ED66EC" w:rsidP="00A067C1">
            <w:r w:rsidRPr="00185C7A">
              <w:t>označovania určitých zmesí:</w:t>
            </w:r>
          </w:p>
        </w:tc>
        <w:tc>
          <w:tcPr>
            <w:tcW w:w="7398" w:type="dxa"/>
            <w:gridSpan w:val="23"/>
            <w:tcMar>
              <w:left w:w="57" w:type="dxa"/>
              <w:right w:w="57" w:type="dxa"/>
            </w:tcMar>
          </w:tcPr>
          <w:p w:rsidR="00ED66EC" w:rsidRPr="00FD7169" w:rsidRDefault="00ED66EC" w:rsidP="00ED66EC">
            <w:pPr>
              <w:ind w:left="1554" w:hanging="1554"/>
              <w:rPr>
                <w:szCs w:val="20"/>
              </w:rPr>
            </w:pPr>
          </w:p>
          <w:p w:rsidR="00ED66EC" w:rsidRPr="00FD7169" w:rsidRDefault="00ED66EC" w:rsidP="00ED66EC">
            <w:pPr>
              <w:tabs>
                <w:tab w:val="left" w:pos="2379"/>
              </w:tabs>
              <w:ind w:left="1554" w:hanging="1554"/>
              <w:rPr>
                <w:szCs w:val="20"/>
                <w:lang w:eastAsia="cs-CZ"/>
              </w:rPr>
            </w:pPr>
            <w:r w:rsidRPr="00FD7169">
              <w:rPr>
                <w:szCs w:val="20"/>
                <w:lang w:eastAsia="cs-CZ"/>
              </w:rPr>
              <w:t>nevyžaduje sa</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Pr="00185C7A" w:rsidRDefault="00ED66EC" w:rsidP="00045759">
            <w:pPr>
              <w:pStyle w:val="Obyajntext"/>
              <w:spacing w:after="0"/>
              <w:rPr>
                <w:color w:val="000000"/>
              </w:rPr>
            </w:pPr>
            <w:r w:rsidRPr="00185C7A">
              <w:rPr>
                <w:color w:val="000000"/>
              </w:rPr>
              <w:t xml:space="preserve">Bezpečnostné upozornenia </w:t>
            </w:r>
            <w:r w:rsidRPr="00185C7A">
              <w:rPr>
                <w:color w:val="000000"/>
              </w:rPr>
              <w:br/>
            </w:r>
            <w:r w:rsidRPr="00185C7A">
              <w:rPr>
                <w:i/>
                <w:color w:val="000000"/>
              </w:rPr>
              <w:t>(</w:t>
            </w:r>
            <w:proofErr w:type="spellStart"/>
            <w:r w:rsidRPr="00185C7A">
              <w:rPr>
                <w:i/>
                <w:color w:val="000000"/>
              </w:rPr>
              <w:t>P-vety</w:t>
            </w:r>
            <w:proofErr w:type="spellEnd"/>
            <w:r w:rsidRPr="00185C7A">
              <w:rPr>
                <w:i/>
                <w:color w:val="000000"/>
              </w:rPr>
              <w:t>):</w:t>
            </w:r>
          </w:p>
        </w:tc>
        <w:tc>
          <w:tcPr>
            <w:tcW w:w="7398" w:type="dxa"/>
            <w:gridSpan w:val="23"/>
            <w:tcMar>
              <w:left w:w="57" w:type="dxa"/>
              <w:right w:w="57" w:type="dxa"/>
            </w:tcMar>
          </w:tcPr>
          <w:p w:rsidR="00ED66EC" w:rsidRPr="00FD7169" w:rsidRDefault="00ED66EC" w:rsidP="00ED66EC">
            <w:pPr>
              <w:ind w:left="1554" w:hanging="1554"/>
              <w:rPr>
                <w:szCs w:val="20"/>
              </w:rPr>
            </w:pPr>
            <w:r w:rsidRPr="00FD7169">
              <w:rPr>
                <w:szCs w:val="20"/>
                <w:lang w:eastAsia="cs-CZ"/>
              </w:rPr>
              <w:t>nevyžaduje sa</w:t>
            </w:r>
          </w:p>
        </w:tc>
      </w:tr>
      <w:tr w:rsidR="00ED66EC" w:rsidRPr="00185C7A" w:rsidTr="00777C1C">
        <w:tc>
          <w:tcPr>
            <w:tcW w:w="487" w:type="dxa"/>
            <w:gridSpan w:val="2"/>
            <w:vMerge/>
            <w:tcMar>
              <w:left w:w="57" w:type="dxa"/>
              <w:right w:w="57" w:type="dxa"/>
            </w:tcMar>
          </w:tcPr>
          <w:p w:rsidR="00ED66EC" w:rsidRPr="00185C7A" w:rsidRDefault="00ED66EC" w:rsidP="00045759">
            <w:pPr>
              <w:pStyle w:val="Obyajntext"/>
              <w:spacing w:after="0"/>
              <w:rPr>
                <w:color w:val="000000"/>
              </w:rPr>
            </w:pPr>
          </w:p>
        </w:tc>
        <w:tc>
          <w:tcPr>
            <w:tcW w:w="2498" w:type="dxa"/>
            <w:gridSpan w:val="4"/>
            <w:tcMar>
              <w:left w:w="57" w:type="dxa"/>
              <w:bottom w:w="113" w:type="dxa"/>
              <w:right w:w="57" w:type="dxa"/>
            </w:tcMar>
          </w:tcPr>
          <w:p w:rsidR="00ED66EC" w:rsidRPr="00185C7A" w:rsidRDefault="00ED66EC" w:rsidP="00045759">
            <w:pPr>
              <w:pStyle w:val="Obyajntext"/>
              <w:spacing w:after="0"/>
              <w:rPr>
                <w:b/>
                <w:i/>
              </w:rPr>
            </w:pPr>
            <w:r w:rsidRPr="00185C7A">
              <w:rPr>
                <w:b/>
                <w:i/>
              </w:rPr>
              <w:t>Iné povinné označenia:</w:t>
            </w:r>
          </w:p>
        </w:tc>
        <w:tc>
          <w:tcPr>
            <w:tcW w:w="7398" w:type="dxa"/>
            <w:gridSpan w:val="23"/>
            <w:tcMar>
              <w:left w:w="57" w:type="dxa"/>
              <w:right w:w="57" w:type="dxa"/>
            </w:tcMar>
          </w:tcPr>
          <w:p w:rsidR="00ED66EC" w:rsidRPr="00FD7169" w:rsidRDefault="00ED66EC" w:rsidP="00ED66EC">
            <w:r w:rsidRPr="00FD7169">
              <w:rPr>
                <w:szCs w:val="20"/>
                <w:lang w:eastAsia="cs-CZ"/>
              </w:rPr>
              <w:t>nevyžaduje sa</w:t>
            </w:r>
          </w:p>
        </w:tc>
      </w:tr>
      <w:tr w:rsidR="009A6CC8" w:rsidRPr="00185C7A" w:rsidTr="00777C1C">
        <w:tc>
          <w:tcPr>
            <w:tcW w:w="487" w:type="dxa"/>
            <w:gridSpan w:val="2"/>
            <w:vMerge w:val="restart"/>
            <w:tcMar>
              <w:left w:w="57" w:type="dxa"/>
              <w:right w:w="57" w:type="dxa"/>
            </w:tcMar>
          </w:tcPr>
          <w:p w:rsidR="009A6CC8" w:rsidRPr="00185C7A" w:rsidRDefault="009A6CC8" w:rsidP="00446EA2">
            <w:pPr>
              <w:pStyle w:val="Obyajntext"/>
              <w:rPr>
                <w:b/>
              </w:rPr>
            </w:pPr>
            <w:r w:rsidRPr="00185C7A">
              <w:br w:type="page"/>
            </w:r>
            <w:r w:rsidRPr="00185C7A">
              <w:rPr>
                <w:b/>
              </w:rPr>
              <w:t>2.3</w:t>
            </w:r>
          </w:p>
        </w:tc>
        <w:tc>
          <w:tcPr>
            <w:tcW w:w="9896" w:type="dxa"/>
            <w:gridSpan w:val="27"/>
            <w:tcBorders>
              <w:bottom w:val="single" w:sz="4" w:space="0" w:color="808080"/>
            </w:tcBorders>
            <w:tcMar>
              <w:left w:w="57" w:type="dxa"/>
              <w:right w:w="57" w:type="dxa"/>
            </w:tcMar>
          </w:tcPr>
          <w:p w:rsidR="009A6CC8" w:rsidRPr="00185C7A" w:rsidRDefault="009A6CC8" w:rsidP="00E94646">
            <w:pPr>
              <w:spacing w:after="120"/>
              <w:rPr>
                <w:rFonts w:eastAsia="MS Mincho"/>
                <w:szCs w:val="20"/>
              </w:rPr>
            </w:pPr>
            <w:r w:rsidRPr="00185C7A">
              <w:rPr>
                <w:rFonts w:eastAsia="MS Mincho"/>
                <w:b/>
                <w:szCs w:val="20"/>
              </w:rPr>
              <w:t xml:space="preserve">Iná nebezpečnosť </w:t>
            </w:r>
            <w:r w:rsidRPr="00185C7A">
              <w:rPr>
                <w:rFonts w:eastAsia="MS Mincho"/>
                <w:b/>
                <w:szCs w:val="20"/>
              </w:rPr>
              <w:br/>
            </w:r>
            <w:r w:rsidRPr="00185C7A">
              <w:rPr>
                <w:rFonts w:eastAsia="MS Mincho"/>
                <w:szCs w:val="20"/>
              </w:rPr>
              <w:t xml:space="preserve">Výsledky posúdenia PBT a </w:t>
            </w:r>
            <w:proofErr w:type="spellStart"/>
            <w:r w:rsidRPr="00185C7A">
              <w:rPr>
                <w:rFonts w:eastAsia="MS Mincho"/>
                <w:szCs w:val="20"/>
              </w:rPr>
              <w:t>vPvB</w:t>
            </w:r>
            <w:proofErr w:type="spellEnd"/>
            <w:r w:rsidRPr="00185C7A">
              <w:rPr>
                <w:rFonts w:eastAsia="MS Mincho"/>
                <w:szCs w:val="20"/>
              </w:rPr>
              <w:t xml:space="preserve">: zmes nesplňuje kritéria pre látky PBT alebo </w:t>
            </w:r>
            <w:proofErr w:type="spellStart"/>
            <w:r w:rsidRPr="00185C7A">
              <w:rPr>
                <w:rFonts w:eastAsia="MS Mincho"/>
                <w:szCs w:val="20"/>
              </w:rPr>
              <w:t>vPvB</w:t>
            </w:r>
            <w:proofErr w:type="spellEnd"/>
            <w:r w:rsidRPr="00185C7A">
              <w:rPr>
                <w:rFonts w:eastAsia="MS Mincho"/>
                <w:szCs w:val="20"/>
              </w:rPr>
              <w:t xml:space="preserve"> v súlade s prílohou XIII Nariadenia 1907/2006/ES. Zmes neobsahuje žiadne zložky v množstve ≥ 0,1 %, ktoré by boli uvedené na Kandidátskom zozname látok vzbudzujúcich veľké obavy (SVHC).</w:t>
            </w:r>
          </w:p>
          <w:p w:rsidR="009A6CC8" w:rsidRPr="00185C7A" w:rsidRDefault="009A6CC8" w:rsidP="00E94646">
            <w:pPr>
              <w:tabs>
                <w:tab w:val="left" w:pos="720"/>
                <w:tab w:val="left" w:pos="3240"/>
              </w:tabs>
              <w:spacing w:after="120"/>
              <w:rPr>
                <w:rFonts w:eastAsia="MS Mincho"/>
                <w:szCs w:val="20"/>
              </w:rPr>
            </w:pPr>
            <w:r w:rsidRPr="00185C7A">
              <w:rPr>
                <w:rFonts w:eastAsia="MS Mincho"/>
                <w:szCs w:val="20"/>
              </w:rPr>
              <w:t xml:space="preserve">Žiadne zo zložiek v množstve ≥ 0,1 % nebola zaradená do zoznamu zostaveného v súlade s článkom 59 ods. 1, z dôvodu </w:t>
            </w:r>
            <w:r w:rsidRPr="00185C7A">
              <w:rPr>
                <w:rFonts w:eastAsia="MS Mincho"/>
                <w:szCs w:val="20"/>
              </w:rPr>
              <w:lastRenderedPageBreak/>
              <w:t xml:space="preserve">vykazovania vlastností endokrinných </w:t>
            </w:r>
            <w:proofErr w:type="spellStart"/>
            <w:r w:rsidRPr="00185C7A">
              <w:rPr>
                <w:rFonts w:eastAsia="MS Mincho"/>
                <w:szCs w:val="20"/>
              </w:rPr>
              <w:t>disruptorov</w:t>
            </w:r>
            <w:proofErr w:type="spellEnd"/>
            <w:r w:rsidRPr="00185C7A">
              <w:rPr>
                <w:rFonts w:eastAsia="MS Mincho"/>
                <w:szCs w:val="20"/>
              </w:rPr>
              <w:t xml:space="preserve"> (rozvracačov), ani nebola identifikovaná v súlade s kritériami stanovenými v delegovanom nariadení Komisie (EÚ) 2017/2100 alebo v nariadení Komisie (EÚ) 2018/605 (4) ako látka s vlastnosťami endokrinných </w:t>
            </w:r>
            <w:proofErr w:type="spellStart"/>
            <w:r w:rsidRPr="00185C7A">
              <w:rPr>
                <w:rFonts w:eastAsia="MS Mincho"/>
                <w:szCs w:val="20"/>
              </w:rPr>
              <w:t>disruptorov</w:t>
            </w:r>
            <w:proofErr w:type="spellEnd"/>
            <w:r w:rsidRPr="00185C7A">
              <w:rPr>
                <w:rFonts w:eastAsia="MS Mincho"/>
                <w:szCs w:val="20"/>
              </w:rPr>
              <w:t xml:space="preserve"> (rozvracačov)</w:t>
            </w:r>
            <w:r w:rsidR="00E94646">
              <w:rPr>
                <w:rFonts w:eastAsia="MS Mincho"/>
                <w:szCs w:val="20"/>
              </w:rPr>
              <w:t>.</w:t>
            </w:r>
          </w:p>
        </w:tc>
      </w:tr>
      <w:tr w:rsidR="00B30BD0" w:rsidRPr="00185C7A" w:rsidTr="00777C1C">
        <w:tc>
          <w:tcPr>
            <w:tcW w:w="487" w:type="dxa"/>
            <w:gridSpan w:val="2"/>
            <w:vMerge/>
            <w:tcMar>
              <w:left w:w="57" w:type="dxa"/>
              <w:right w:w="57" w:type="dxa"/>
            </w:tcMar>
          </w:tcPr>
          <w:p w:rsidR="00B30BD0" w:rsidRPr="00185C7A" w:rsidRDefault="00B30BD0" w:rsidP="00E94646">
            <w:pPr>
              <w:pStyle w:val="Obyajntext"/>
              <w:rPr>
                <w:color w:val="000000"/>
              </w:rPr>
            </w:pPr>
          </w:p>
        </w:tc>
        <w:tc>
          <w:tcPr>
            <w:tcW w:w="2498" w:type="dxa"/>
            <w:gridSpan w:val="4"/>
            <w:tcMar>
              <w:left w:w="57" w:type="dxa"/>
              <w:right w:w="57" w:type="dxa"/>
            </w:tcMar>
          </w:tcPr>
          <w:p w:rsidR="00B30BD0" w:rsidRPr="00185C7A" w:rsidRDefault="00B30BD0" w:rsidP="00E94646">
            <w:pPr>
              <w:pStyle w:val="Obyajntext"/>
            </w:pPr>
            <w:r w:rsidRPr="00185C7A">
              <w:t>Nebezpečné účinky pre zdravie:</w:t>
            </w:r>
          </w:p>
        </w:tc>
        <w:tc>
          <w:tcPr>
            <w:tcW w:w="7398" w:type="dxa"/>
            <w:gridSpan w:val="23"/>
            <w:tcMar>
              <w:left w:w="57" w:type="dxa"/>
              <w:right w:w="57" w:type="dxa"/>
            </w:tcMar>
          </w:tcPr>
          <w:p w:rsidR="00B30BD0" w:rsidRPr="00FD7169" w:rsidRDefault="00B30BD0" w:rsidP="009E4B68">
            <w:pPr>
              <w:pStyle w:val="Obyajntext"/>
            </w:pPr>
            <w:r w:rsidRPr="00FD7169">
              <w:br/>
              <w:t>Zmes nie je klasifikovaná ako nebezpečná pre zdravie človeka. Pri obvyklom použití sa neočakávajú žiadne nežiaduce zdravotné účinky. Suchá zmes (prach) môže pri priamom kontakte prechodne dráždiť oči a pokožku. Pri vdychovaní prachu môže prísť k prechodnému podráždeniu dýchacích ciest. Dlhodobé vdychovanie prachu môže viesť k zdravotným problémom - rozvoj pľúcnych ochorení</w:t>
            </w:r>
            <w:r>
              <w:t>.</w:t>
            </w:r>
          </w:p>
        </w:tc>
      </w:tr>
      <w:tr w:rsidR="00B30BD0" w:rsidRPr="00185C7A" w:rsidTr="00777C1C">
        <w:tc>
          <w:tcPr>
            <w:tcW w:w="487" w:type="dxa"/>
            <w:gridSpan w:val="2"/>
            <w:vMerge/>
            <w:tcMar>
              <w:left w:w="57" w:type="dxa"/>
              <w:right w:w="57" w:type="dxa"/>
            </w:tcMar>
          </w:tcPr>
          <w:p w:rsidR="00B30BD0" w:rsidRPr="00185C7A" w:rsidRDefault="00B30BD0" w:rsidP="00E94646">
            <w:pPr>
              <w:pStyle w:val="Obyajntext"/>
              <w:rPr>
                <w:color w:val="000000"/>
              </w:rPr>
            </w:pPr>
          </w:p>
        </w:tc>
        <w:tc>
          <w:tcPr>
            <w:tcW w:w="2498" w:type="dxa"/>
            <w:gridSpan w:val="4"/>
            <w:tcMar>
              <w:left w:w="57" w:type="dxa"/>
              <w:right w:w="57" w:type="dxa"/>
            </w:tcMar>
          </w:tcPr>
          <w:p w:rsidR="00B30BD0" w:rsidRPr="00185C7A" w:rsidRDefault="00B30BD0" w:rsidP="00E94646">
            <w:pPr>
              <w:pStyle w:val="Obyajntext"/>
            </w:pPr>
            <w:r w:rsidRPr="00185C7A">
              <w:t>Nebezpečné účinky pre životné prostredie:</w:t>
            </w:r>
          </w:p>
        </w:tc>
        <w:tc>
          <w:tcPr>
            <w:tcW w:w="7398" w:type="dxa"/>
            <w:gridSpan w:val="23"/>
            <w:tcMar>
              <w:left w:w="57" w:type="dxa"/>
              <w:right w:w="57" w:type="dxa"/>
            </w:tcMar>
          </w:tcPr>
          <w:p w:rsidR="00B30BD0" w:rsidRPr="00FD7169" w:rsidRDefault="00B30BD0" w:rsidP="009E4B68">
            <w:pPr>
              <w:pStyle w:val="Obyajntext"/>
            </w:pPr>
            <w:r w:rsidRPr="00FD7169">
              <w:rPr>
                <w:bCs/>
              </w:rPr>
              <w:br/>
              <w:t xml:space="preserve">Zmes nie je klasifikovaná ako nebezpečná pre životné prostredie. Pri obvyklom použití sa neočakávajú žiadne nežiaduce účinky v životnom prostredí. Reaguje s vodou/vzdušnou vlhkosťou na zlúčeniny prakticky inertné v životnom prostredí. </w:t>
            </w:r>
          </w:p>
        </w:tc>
      </w:tr>
      <w:tr w:rsidR="009A6CC8" w:rsidRPr="00185C7A" w:rsidTr="00777C1C">
        <w:tc>
          <w:tcPr>
            <w:tcW w:w="487" w:type="dxa"/>
            <w:gridSpan w:val="2"/>
            <w:vMerge/>
            <w:tcMar>
              <w:left w:w="57" w:type="dxa"/>
              <w:right w:w="57" w:type="dxa"/>
            </w:tcMar>
          </w:tcPr>
          <w:p w:rsidR="009A6CC8" w:rsidRPr="00185C7A" w:rsidRDefault="009A6CC8" w:rsidP="00E94646">
            <w:pPr>
              <w:pStyle w:val="Obyajntext"/>
              <w:rPr>
                <w:color w:val="000000"/>
              </w:rPr>
            </w:pPr>
          </w:p>
        </w:tc>
        <w:tc>
          <w:tcPr>
            <w:tcW w:w="2498" w:type="dxa"/>
            <w:gridSpan w:val="4"/>
            <w:tcMar>
              <w:left w:w="57" w:type="dxa"/>
              <w:right w:w="57" w:type="dxa"/>
            </w:tcMar>
          </w:tcPr>
          <w:p w:rsidR="009A6CC8" w:rsidRPr="00185C7A" w:rsidRDefault="009A6CC8" w:rsidP="00E94646">
            <w:pPr>
              <w:pStyle w:val="Obyajntext"/>
            </w:pPr>
            <w:r w:rsidRPr="00185C7A">
              <w:rPr>
                <w:color w:val="000000"/>
              </w:rPr>
              <w:t xml:space="preserve">Nebezpečné </w:t>
            </w:r>
            <w:r w:rsidRPr="00185C7A">
              <w:rPr>
                <w:color w:val="000000"/>
              </w:rPr>
              <w:br/>
              <w:t>fyzikálno-chemické účinky:</w:t>
            </w:r>
          </w:p>
        </w:tc>
        <w:tc>
          <w:tcPr>
            <w:tcW w:w="7398" w:type="dxa"/>
            <w:gridSpan w:val="23"/>
            <w:tcMar>
              <w:left w:w="57" w:type="dxa"/>
              <w:right w:w="57" w:type="dxa"/>
            </w:tcMar>
          </w:tcPr>
          <w:p w:rsidR="009A6CC8" w:rsidRPr="00185C7A" w:rsidRDefault="009A6CC8" w:rsidP="00E94646">
            <w:pPr>
              <w:pStyle w:val="Obyajntext"/>
              <w:rPr>
                <w:bCs/>
                <w:color w:val="000000"/>
              </w:rPr>
            </w:pPr>
            <w:r w:rsidRPr="00185C7A">
              <w:rPr>
                <w:bCs/>
                <w:color w:val="000000"/>
              </w:rPr>
              <w:br/>
            </w:r>
            <w:r w:rsidR="00E94646">
              <w:t>Rozsypaný prach</w:t>
            </w:r>
            <w:r w:rsidRPr="00185C7A">
              <w:t xml:space="preserve"> predstavuje riziko pošmyknutia, </w:t>
            </w:r>
            <w:r w:rsidR="00E94646">
              <w:t>pozbierajte vhodným spôsobom a spláchnite vodou.</w:t>
            </w:r>
          </w:p>
        </w:tc>
      </w:tr>
      <w:tr w:rsidR="009A6CC8" w:rsidRPr="00185C7A" w:rsidTr="00777C1C">
        <w:tc>
          <w:tcPr>
            <w:tcW w:w="10383" w:type="dxa"/>
            <w:gridSpan w:val="29"/>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9A6CC8" w:rsidRPr="00185C7A" w:rsidRDefault="009A6CC8"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eastAsia="Times New Roman" w:hAnsi="Arial" w:cs="Arial"/>
                <w:b/>
                <w:color w:val="FFFFFF" w:themeColor="background1"/>
              </w:rPr>
              <w:br w:type="page"/>
              <w:t>ODDIEL 3. ZLOŽENIE/INFORMÁCIE O ZLOŽKÁCH</w:t>
            </w:r>
          </w:p>
        </w:tc>
      </w:tr>
      <w:tr w:rsidR="00ED66EC" w:rsidRPr="00185C7A" w:rsidTr="00777C1C">
        <w:tc>
          <w:tcPr>
            <w:tcW w:w="10383" w:type="dxa"/>
            <w:gridSpan w:val="29"/>
            <w:tcBorders>
              <w:top w:val="single" w:sz="4" w:space="0" w:color="808080"/>
            </w:tcBorders>
            <w:tcMar>
              <w:left w:w="57" w:type="dxa"/>
              <w:right w:w="57" w:type="dxa"/>
            </w:tcMar>
          </w:tcPr>
          <w:p w:rsidR="00ED66EC" w:rsidRPr="00FD7169" w:rsidRDefault="00B30BD0" w:rsidP="00B30BD0">
            <w:pPr>
              <w:spacing w:before="120" w:after="120"/>
            </w:pPr>
            <w:r>
              <w:t xml:space="preserve">Zmes síranu vápenatého, plnív </w:t>
            </w:r>
            <w:r w:rsidR="00ED66EC" w:rsidRPr="00FD7169">
              <w:t>a pomocných prísad.</w:t>
            </w:r>
          </w:p>
        </w:tc>
      </w:tr>
      <w:tr w:rsidR="009A6CC8" w:rsidRPr="00185C7A" w:rsidTr="00777C1C">
        <w:tc>
          <w:tcPr>
            <w:tcW w:w="487" w:type="dxa"/>
            <w:gridSpan w:val="2"/>
            <w:tcMar>
              <w:left w:w="57" w:type="dxa"/>
              <w:right w:w="57" w:type="dxa"/>
            </w:tcMar>
          </w:tcPr>
          <w:p w:rsidR="009A6CC8" w:rsidRPr="00185C7A" w:rsidRDefault="009A6CC8" w:rsidP="00446EA2">
            <w:pPr>
              <w:pStyle w:val="Obyajntext"/>
              <w:rPr>
                <w:b/>
              </w:rPr>
            </w:pPr>
            <w:r w:rsidRPr="00185C7A">
              <w:rPr>
                <w:b/>
              </w:rPr>
              <w:t>3.1</w:t>
            </w:r>
          </w:p>
        </w:tc>
        <w:tc>
          <w:tcPr>
            <w:tcW w:w="9896" w:type="dxa"/>
            <w:gridSpan w:val="27"/>
            <w:tcMar>
              <w:left w:w="57" w:type="dxa"/>
              <w:right w:w="57" w:type="dxa"/>
            </w:tcMar>
          </w:tcPr>
          <w:p w:rsidR="009A6CC8" w:rsidRPr="00185C7A" w:rsidRDefault="009A6CC8" w:rsidP="00446EA2">
            <w:pPr>
              <w:pStyle w:val="Obyajntext"/>
              <w:rPr>
                <w:b/>
              </w:rPr>
            </w:pPr>
            <w:r w:rsidRPr="00185C7A">
              <w:rPr>
                <w:b/>
              </w:rPr>
              <w:t>Látky</w:t>
            </w:r>
            <w:r w:rsidRPr="00185C7A">
              <w:rPr>
                <w:b/>
              </w:rPr>
              <w:br/>
            </w:r>
            <w:r w:rsidRPr="00185C7A">
              <w:t>nevzťahuje sa</w:t>
            </w:r>
          </w:p>
        </w:tc>
      </w:tr>
      <w:tr w:rsidR="009A6CC8" w:rsidRPr="00185C7A" w:rsidTr="00777C1C">
        <w:tc>
          <w:tcPr>
            <w:tcW w:w="487" w:type="dxa"/>
            <w:gridSpan w:val="2"/>
            <w:tcBorders>
              <w:bottom w:val="single" w:sz="8" w:space="0" w:color="000000" w:themeColor="text1"/>
            </w:tcBorders>
            <w:tcMar>
              <w:left w:w="57" w:type="dxa"/>
              <w:right w:w="57" w:type="dxa"/>
            </w:tcMar>
          </w:tcPr>
          <w:p w:rsidR="009A6CC8" w:rsidRPr="00185C7A" w:rsidRDefault="009A6CC8" w:rsidP="00446EA2">
            <w:pPr>
              <w:pStyle w:val="Obyajntext"/>
              <w:rPr>
                <w:b/>
              </w:rPr>
            </w:pPr>
            <w:r w:rsidRPr="00185C7A">
              <w:rPr>
                <w:b/>
              </w:rPr>
              <w:t>3.2</w:t>
            </w:r>
          </w:p>
        </w:tc>
        <w:tc>
          <w:tcPr>
            <w:tcW w:w="9896" w:type="dxa"/>
            <w:gridSpan w:val="27"/>
            <w:tcBorders>
              <w:bottom w:val="single" w:sz="8" w:space="0" w:color="000000" w:themeColor="text1"/>
            </w:tcBorders>
            <w:tcMar>
              <w:left w:w="57" w:type="dxa"/>
              <w:right w:w="57" w:type="dxa"/>
            </w:tcMar>
          </w:tcPr>
          <w:p w:rsidR="009A6CC8" w:rsidRPr="00185C7A" w:rsidRDefault="009A6CC8" w:rsidP="00C97C47">
            <w:pPr>
              <w:pStyle w:val="Obyajntext"/>
              <w:rPr>
                <w:b/>
              </w:rPr>
            </w:pPr>
            <w:r w:rsidRPr="00185C7A">
              <w:rPr>
                <w:b/>
              </w:rPr>
              <w:t>Zmesi</w:t>
            </w:r>
            <w:r w:rsidRPr="00185C7A">
              <w:rPr>
                <w:b/>
              </w:rPr>
              <w:br/>
            </w:r>
            <w:r w:rsidRPr="00185C7A">
              <w:t xml:space="preserve">Zmes neobsahuje nebezpečné látky / látky s expozičným limitom Spoločenstva v pracovnom prostredí / látky </w:t>
            </w:r>
            <w:proofErr w:type="spellStart"/>
            <w:r w:rsidRPr="00185C7A">
              <w:t>perzistentné</w:t>
            </w:r>
            <w:proofErr w:type="spellEnd"/>
            <w:r w:rsidRPr="00185C7A">
              <w:t xml:space="preserve">, </w:t>
            </w:r>
            <w:proofErr w:type="spellStart"/>
            <w:r w:rsidRPr="00185C7A">
              <w:t>bioakumulatívne</w:t>
            </w:r>
            <w:proofErr w:type="spellEnd"/>
            <w:r w:rsidRPr="00185C7A">
              <w:t xml:space="preserve"> a toxické alebo veľmi </w:t>
            </w:r>
            <w:proofErr w:type="spellStart"/>
            <w:r w:rsidRPr="00185C7A">
              <w:t>perzistentné</w:t>
            </w:r>
            <w:proofErr w:type="spellEnd"/>
            <w:r w:rsidRPr="00185C7A">
              <w:t xml:space="preserve"> a veľmi </w:t>
            </w:r>
            <w:proofErr w:type="spellStart"/>
            <w:r w:rsidRPr="00185C7A">
              <w:t>bioakumulatívne</w:t>
            </w:r>
            <w:proofErr w:type="spellEnd"/>
            <w:r w:rsidRPr="00185C7A">
              <w:t xml:space="preserve"> v množstve vyššom ako sú limity požadované pre uvádzanie v Karte bezpečnostných údajov:</w:t>
            </w:r>
          </w:p>
        </w:tc>
      </w:tr>
      <w:tr w:rsidR="009A6CC8" w:rsidRPr="00185C7A" w:rsidTr="00777C1C">
        <w:tc>
          <w:tcPr>
            <w:tcW w:w="4296"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Názov látky</w:t>
            </w:r>
            <w:r w:rsidRPr="00185C7A">
              <w:rPr>
                <w:b/>
              </w:rPr>
              <w:br/>
            </w:r>
            <w:r w:rsidRPr="00185C7A">
              <w:rPr>
                <w:b/>
                <w:i/>
              </w:rPr>
              <w:t>Registračné číslo REACH</w:t>
            </w:r>
          </w:p>
        </w:tc>
        <w:tc>
          <w:tcPr>
            <w:tcW w:w="113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Obsah</w:t>
            </w:r>
            <w:r w:rsidRPr="00185C7A">
              <w:rPr>
                <w:b/>
              </w:rPr>
              <w:br/>
              <w:t>(% hm.)</w:t>
            </w:r>
          </w:p>
        </w:tc>
        <w:tc>
          <w:tcPr>
            <w:tcW w:w="1423"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ES číslo</w:t>
            </w:r>
            <w:r w:rsidRPr="00185C7A">
              <w:rPr>
                <w:b/>
              </w:rPr>
              <w:br/>
              <w:t>CAS číslo</w:t>
            </w:r>
            <w:r w:rsidRPr="00185C7A">
              <w:rPr>
                <w:b/>
              </w:rPr>
              <w:br/>
              <w:t>Indexové číslo</w:t>
            </w:r>
          </w:p>
        </w:tc>
        <w:tc>
          <w:tcPr>
            <w:tcW w:w="2379"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Klasifikácia podľa 1272/2008/ES*</w:t>
            </w:r>
          </w:p>
        </w:tc>
        <w:tc>
          <w:tcPr>
            <w:tcW w:w="115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rsidR="009A6CC8" w:rsidRPr="00185C7A" w:rsidRDefault="009A6CC8" w:rsidP="00446EA2">
            <w:pPr>
              <w:pStyle w:val="Obyajntext"/>
              <w:spacing w:after="0"/>
              <w:rPr>
                <w:b/>
              </w:rPr>
            </w:pPr>
            <w:r w:rsidRPr="00185C7A">
              <w:rPr>
                <w:b/>
              </w:rPr>
              <w:t>Expozičný limit</w:t>
            </w:r>
          </w:p>
        </w:tc>
      </w:tr>
      <w:tr w:rsidR="00B30BD0" w:rsidRPr="00185C7A" w:rsidTr="00777C1C">
        <w:tc>
          <w:tcPr>
            <w:tcW w:w="4296"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B30BD0" w:rsidRDefault="00B30BD0" w:rsidP="009E4B68">
            <w:r w:rsidRPr="00374419">
              <w:t>-</w:t>
            </w:r>
          </w:p>
        </w:tc>
        <w:tc>
          <w:tcPr>
            <w:tcW w:w="113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B30BD0" w:rsidRDefault="00B30BD0" w:rsidP="009E4B68">
            <w:r w:rsidRPr="00374419">
              <w:t>-</w:t>
            </w:r>
          </w:p>
        </w:tc>
        <w:tc>
          <w:tcPr>
            <w:tcW w:w="1423"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B30BD0" w:rsidRDefault="00B30BD0" w:rsidP="009E4B68">
            <w:r w:rsidRPr="00374419">
              <w:t>-</w:t>
            </w:r>
          </w:p>
        </w:tc>
        <w:tc>
          <w:tcPr>
            <w:tcW w:w="1644"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B30BD0" w:rsidRDefault="00B30BD0" w:rsidP="009E4B68">
            <w:r w:rsidRPr="00374419">
              <w:t>-</w:t>
            </w:r>
          </w:p>
        </w:tc>
        <w:tc>
          <w:tcPr>
            <w:tcW w:w="73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B30BD0" w:rsidRDefault="00B30BD0" w:rsidP="009E4B68">
            <w:r w:rsidRPr="00374419">
              <w:t>-</w:t>
            </w:r>
          </w:p>
        </w:tc>
        <w:tc>
          <w:tcPr>
            <w:tcW w:w="115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rsidR="00B30BD0" w:rsidRPr="00FD7169" w:rsidRDefault="00B30BD0" w:rsidP="00ED66EC">
            <w:pPr>
              <w:pStyle w:val="Obyajntext"/>
              <w:spacing w:after="0"/>
            </w:pPr>
            <w:r w:rsidRPr="00FD7169">
              <w:t>-</w:t>
            </w:r>
          </w:p>
        </w:tc>
      </w:tr>
      <w:tr w:rsidR="009A6CC8" w:rsidRPr="00185C7A" w:rsidTr="00777C1C">
        <w:tc>
          <w:tcPr>
            <w:tcW w:w="487" w:type="dxa"/>
            <w:gridSpan w:val="2"/>
            <w:tcBorders>
              <w:top w:val="single" w:sz="8" w:space="0" w:color="000000" w:themeColor="text1"/>
              <w:bottom w:val="single" w:sz="4" w:space="0" w:color="808080"/>
            </w:tcBorders>
            <w:tcMar>
              <w:left w:w="57" w:type="dxa"/>
              <w:right w:w="57" w:type="dxa"/>
            </w:tcMar>
          </w:tcPr>
          <w:p w:rsidR="009A6CC8" w:rsidRPr="00185C7A" w:rsidRDefault="009A6CC8" w:rsidP="00014211">
            <w:pPr>
              <w:pStyle w:val="Obyajntext"/>
              <w:rPr>
                <w:b/>
                <w:color w:val="000000"/>
              </w:rPr>
            </w:pPr>
          </w:p>
        </w:tc>
        <w:tc>
          <w:tcPr>
            <w:tcW w:w="9896" w:type="dxa"/>
            <w:gridSpan w:val="27"/>
            <w:tcBorders>
              <w:top w:val="single" w:sz="8" w:space="0" w:color="000000" w:themeColor="text1"/>
              <w:bottom w:val="single" w:sz="4" w:space="0" w:color="808080"/>
            </w:tcBorders>
            <w:tcMar>
              <w:left w:w="57" w:type="dxa"/>
              <w:right w:w="57" w:type="dxa"/>
            </w:tcMar>
          </w:tcPr>
          <w:p w:rsidR="009A6CC8" w:rsidRPr="00185C7A" w:rsidRDefault="00E94646" w:rsidP="00B30BD0">
            <w:pPr>
              <w:jc w:val="right"/>
              <w:rPr>
                <w:i/>
                <w:sz w:val="16"/>
                <w:szCs w:val="16"/>
              </w:rPr>
            </w:pPr>
            <w:r w:rsidRPr="00E94646">
              <w:rPr>
                <w:i/>
                <w:sz w:val="16"/>
                <w:szCs w:val="16"/>
              </w:rPr>
              <w:t>* Plné znenie použitých klasifikačných skratiek a výstražných upozornení (</w:t>
            </w:r>
            <w:proofErr w:type="spellStart"/>
            <w:r w:rsidRPr="00E94646">
              <w:rPr>
                <w:i/>
                <w:sz w:val="16"/>
                <w:szCs w:val="16"/>
              </w:rPr>
              <w:t>H-vety</w:t>
            </w:r>
            <w:proofErr w:type="spellEnd"/>
            <w:r w:rsidRPr="00E94646">
              <w:rPr>
                <w:i/>
                <w:sz w:val="16"/>
                <w:szCs w:val="16"/>
              </w:rPr>
              <w:t>) uvádza oddiel 16.</w:t>
            </w:r>
          </w:p>
        </w:tc>
      </w:tr>
      <w:tr w:rsidR="009A6CC8"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83" w:type="dxa"/>
            <w:gridSpan w:val="29"/>
            <w:tcMar>
              <w:left w:w="57" w:type="dxa"/>
              <w:right w:w="57" w:type="dxa"/>
            </w:tcMar>
          </w:tcPr>
          <w:p w:rsidR="009A6CC8" w:rsidRPr="00185C7A" w:rsidRDefault="009A6CC8" w:rsidP="00640E05">
            <w:pPr>
              <w:spacing w:after="120"/>
              <w:rPr>
                <w:rFonts w:eastAsia="MS Mincho"/>
                <w:szCs w:val="20"/>
              </w:rPr>
            </w:pPr>
            <w:r w:rsidRPr="00185C7A">
              <w:br w:type="page"/>
            </w:r>
            <w:r w:rsidRPr="00185C7A">
              <w:rPr>
                <w:rFonts w:eastAsia="MS Mincho"/>
                <w:b/>
                <w:color w:val="000000"/>
                <w:szCs w:val="20"/>
              </w:rPr>
              <w:t>Iné zložky neklasifikované ako nebezpečné / bez expozičných limitov Spoločenstva</w:t>
            </w:r>
          </w:p>
        </w:tc>
      </w:tr>
      <w:tr w:rsidR="009A6CC8"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296"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Názov látky</w:t>
            </w:r>
            <w:r w:rsidRPr="00185C7A">
              <w:rPr>
                <w:rFonts w:eastAsia="MS Mincho"/>
                <w:b/>
                <w:szCs w:val="20"/>
              </w:rPr>
              <w:br/>
            </w:r>
            <w:r w:rsidRPr="00185C7A">
              <w:rPr>
                <w:rFonts w:eastAsia="MS Mincho"/>
                <w:b/>
                <w:i/>
                <w:szCs w:val="20"/>
              </w:rPr>
              <w:t>Registračné číslo REACH</w:t>
            </w:r>
          </w:p>
        </w:tc>
        <w:tc>
          <w:tcPr>
            <w:tcW w:w="113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Obsah</w:t>
            </w:r>
            <w:r w:rsidRPr="00185C7A">
              <w:rPr>
                <w:rFonts w:eastAsia="MS Mincho"/>
                <w:b/>
                <w:szCs w:val="20"/>
              </w:rPr>
              <w:br/>
              <w:t>(% hm.)</w:t>
            </w:r>
          </w:p>
        </w:tc>
        <w:tc>
          <w:tcPr>
            <w:tcW w:w="1468"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CAS číslo</w:t>
            </w:r>
          </w:p>
          <w:p w:rsidR="009A6CC8" w:rsidRPr="00185C7A" w:rsidRDefault="009A6CC8" w:rsidP="00640E05">
            <w:pPr>
              <w:rPr>
                <w:rFonts w:eastAsia="MS Mincho"/>
                <w:b/>
                <w:szCs w:val="20"/>
              </w:rPr>
            </w:pPr>
            <w:r w:rsidRPr="00185C7A">
              <w:rPr>
                <w:rFonts w:eastAsia="MS Mincho"/>
                <w:b/>
                <w:szCs w:val="20"/>
              </w:rPr>
              <w:t>ES číslo</w:t>
            </w:r>
            <w:r w:rsidRPr="00185C7A">
              <w:rPr>
                <w:rFonts w:eastAsia="MS Mincho"/>
                <w:b/>
                <w:szCs w:val="20"/>
              </w:rPr>
              <w:br/>
              <w:t>Indexové číslo</w:t>
            </w:r>
          </w:p>
        </w:tc>
        <w:tc>
          <w:tcPr>
            <w:tcW w:w="2430"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Klasifikácia podľa 1272/2008/ES*</w:t>
            </w:r>
          </w:p>
        </w:tc>
        <w:tc>
          <w:tcPr>
            <w:tcW w:w="105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28" w:type="dxa"/>
              <w:right w:w="57" w:type="dxa"/>
            </w:tcMar>
          </w:tcPr>
          <w:p w:rsidR="009A6CC8" w:rsidRPr="00185C7A" w:rsidRDefault="009A6CC8" w:rsidP="00640E05">
            <w:pPr>
              <w:rPr>
                <w:rFonts w:eastAsia="MS Mincho"/>
                <w:b/>
                <w:szCs w:val="20"/>
              </w:rPr>
            </w:pPr>
            <w:r w:rsidRPr="00185C7A">
              <w:rPr>
                <w:rFonts w:eastAsia="MS Mincho"/>
                <w:b/>
                <w:szCs w:val="20"/>
              </w:rPr>
              <w:t>Expozičný limit</w:t>
            </w:r>
          </w:p>
        </w:tc>
      </w:tr>
      <w:tr w:rsidR="00ED66EC"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46"/>
        </w:trPr>
        <w:tc>
          <w:tcPr>
            <w:tcW w:w="4296"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D66EC" w:rsidRPr="00FD7169" w:rsidRDefault="00ED66EC" w:rsidP="00ED66EC">
            <w:r w:rsidRPr="00FD7169">
              <w:t>síran vápenatý (</w:t>
            </w:r>
            <w:proofErr w:type="spellStart"/>
            <w:r w:rsidRPr="00FD7169">
              <w:t>anhydrit</w:t>
            </w:r>
            <w:proofErr w:type="spellEnd"/>
            <w:r w:rsidRPr="00FD7169">
              <w:t>)</w:t>
            </w:r>
            <w:r w:rsidRPr="00FD7169">
              <w:br/>
            </w:r>
            <w:r w:rsidRPr="00FD7169">
              <w:rPr>
                <w:i/>
                <w:szCs w:val="20"/>
              </w:rPr>
              <w:t>REACH 01-2119444918-26-0129</w:t>
            </w:r>
          </w:p>
        </w:tc>
        <w:tc>
          <w:tcPr>
            <w:tcW w:w="1134"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D66EC" w:rsidRPr="00FD7169" w:rsidRDefault="00B30BD0" w:rsidP="00ED66EC">
            <w:pPr>
              <w:rPr>
                <w:szCs w:val="20"/>
              </w:rPr>
            </w:pPr>
            <w:r>
              <w:rPr>
                <w:szCs w:val="20"/>
              </w:rPr>
              <w:t>25 - 50</w:t>
            </w:r>
          </w:p>
        </w:tc>
        <w:tc>
          <w:tcPr>
            <w:tcW w:w="1468"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D66EC" w:rsidRPr="00FD7169" w:rsidRDefault="00ED66EC" w:rsidP="00ED66EC">
            <w:pPr>
              <w:rPr>
                <w:szCs w:val="20"/>
              </w:rPr>
            </w:pPr>
            <w:r w:rsidRPr="00FD7169">
              <w:rPr>
                <w:szCs w:val="20"/>
              </w:rPr>
              <w:t xml:space="preserve">231-900-3 </w:t>
            </w:r>
          </w:p>
          <w:p w:rsidR="00ED66EC" w:rsidRPr="00FD7169" w:rsidRDefault="00ED66EC" w:rsidP="00ED66EC">
            <w:pPr>
              <w:rPr>
                <w:szCs w:val="20"/>
              </w:rPr>
            </w:pPr>
            <w:r w:rsidRPr="00FD7169">
              <w:rPr>
                <w:szCs w:val="20"/>
              </w:rPr>
              <w:t>7778-18-9</w:t>
            </w:r>
          </w:p>
          <w:p w:rsidR="00ED66EC" w:rsidRPr="00FD7169" w:rsidRDefault="00ED66EC" w:rsidP="00ED66EC">
            <w:pPr>
              <w:rPr>
                <w:szCs w:val="20"/>
              </w:rPr>
            </w:pPr>
            <w:r w:rsidRPr="00FD7169">
              <w:rPr>
                <w:szCs w:val="20"/>
              </w:rPr>
              <w:t>-</w:t>
            </w:r>
          </w:p>
        </w:tc>
        <w:tc>
          <w:tcPr>
            <w:tcW w:w="1543"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D66EC" w:rsidRPr="00FD7169" w:rsidRDefault="00ED66EC" w:rsidP="00ED66EC">
            <w:r w:rsidRPr="00FD7169">
              <w:rPr>
                <w:i/>
              </w:rPr>
              <w:t>látka nie je klasifikovaná ako nebezpečná</w:t>
            </w:r>
          </w:p>
        </w:tc>
        <w:tc>
          <w:tcPr>
            <w:tcW w:w="887"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28" w:type="dxa"/>
              <w:right w:w="28" w:type="dxa"/>
            </w:tcMar>
          </w:tcPr>
          <w:p w:rsidR="00ED66EC" w:rsidRPr="00FD7169" w:rsidRDefault="00ED66EC" w:rsidP="00ED66EC">
            <w:r w:rsidRPr="00FD7169">
              <w:t>-</w:t>
            </w:r>
          </w:p>
        </w:tc>
        <w:tc>
          <w:tcPr>
            <w:tcW w:w="105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28" w:type="dxa"/>
              <w:right w:w="28" w:type="dxa"/>
            </w:tcMar>
          </w:tcPr>
          <w:p w:rsidR="00ED66EC" w:rsidRPr="00FD7169" w:rsidRDefault="00ED66EC" w:rsidP="00ED66EC">
            <w:pPr>
              <w:rPr>
                <w:rFonts w:eastAsia="MS Mincho"/>
                <w:szCs w:val="20"/>
              </w:rPr>
            </w:pPr>
            <w:proofErr w:type="spellStart"/>
            <w:r w:rsidRPr="00FD7169">
              <w:rPr>
                <w:rFonts w:eastAsia="MS Mincho"/>
                <w:szCs w:val="20"/>
              </w:rPr>
              <w:t>Exp</w:t>
            </w:r>
            <w:proofErr w:type="spellEnd"/>
            <w:r w:rsidRPr="00FD7169">
              <w:rPr>
                <w:rFonts w:eastAsia="MS Mincho"/>
                <w:szCs w:val="20"/>
              </w:rPr>
              <w:t xml:space="preserve">. </w:t>
            </w:r>
            <w:proofErr w:type="spellStart"/>
            <w:r w:rsidRPr="00FD7169">
              <w:rPr>
                <w:rFonts w:eastAsia="MS Mincho"/>
                <w:szCs w:val="20"/>
              </w:rPr>
              <w:t>lim</w:t>
            </w:r>
            <w:proofErr w:type="spellEnd"/>
            <w:r w:rsidRPr="00FD7169">
              <w:rPr>
                <w:rFonts w:eastAsia="MS Mincho"/>
                <w:szCs w:val="20"/>
              </w:rPr>
              <w:t xml:space="preserve">. </w:t>
            </w:r>
            <w:r w:rsidRPr="00FD7169">
              <w:rPr>
                <w:rFonts w:eastAsia="MS Mincho"/>
                <w:szCs w:val="20"/>
              </w:rPr>
              <w:br/>
              <w:t xml:space="preserve">(národný) </w:t>
            </w:r>
          </w:p>
          <w:p w:rsidR="00ED66EC" w:rsidRPr="00FD7169" w:rsidRDefault="00ED66EC" w:rsidP="00ED66EC">
            <w:pPr>
              <w:pStyle w:val="Obyajntext"/>
              <w:spacing w:after="0"/>
            </w:pPr>
            <w:r w:rsidRPr="00FD7169">
              <w:rPr>
                <w:rFonts w:eastAsia="Times New Roman"/>
                <w:szCs w:val="24"/>
              </w:rPr>
              <w:t>pozri 8.1</w:t>
            </w:r>
          </w:p>
        </w:tc>
      </w:tr>
      <w:tr w:rsidR="00ED66EC"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83" w:type="dxa"/>
            <w:gridSpan w:val="29"/>
            <w:tcBorders>
              <w:top w:val="single" w:sz="8" w:space="0" w:color="000000" w:themeColor="text1"/>
            </w:tcBorders>
            <w:tcMar>
              <w:left w:w="57" w:type="dxa"/>
              <w:right w:w="57" w:type="dxa"/>
            </w:tcMar>
          </w:tcPr>
          <w:p w:rsidR="00ED66EC" w:rsidRPr="00FD7169" w:rsidRDefault="00ED66EC" w:rsidP="00ED66EC">
            <w:pPr>
              <w:pStyle w:val="Obyajntext"/>
              <w:jc w:val="right"/>
              <w:rPr>
                <w:i/>
                <w:sz w:val="16"/>
                <w:szCs w:val="16"/>
              </w:rPr>
            </w:pP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E60F4C" w:rsidP="00014211">
            <w:pPr>
              <w:pStyle w:val="Obyajntext"/>
              <w:spacing w:before="120"/>
              <w:rPr>
                <w:rFonts w:ascii="Arial" w:hAnsi="Arial" w:cs="Arial"/>
                <w:b/>
                <w:bCs/>
                <w:color w:val="FFFFFF" w:themeColor="background1"/>
              </w:rPr>
            </w:pPr>
            <w:r w:rsidRPr="00185C7A">
              <w:rPr>
                <w:rFonts w:ascii="Arial" w:eastAsia="Times New Roman" w:hAnsi="Arial" w:cs="Arial"/>
                <w:color w:val="FFFFFF" w:themeColor="background1"/>
                <w:szCs w:val="24"/>
              </w:rPr>
              <w:br w:type="page"/>
            </w:r>
            <w:r w:rsidR="007E17D8" w:rsidRPr="00185C7A">
              <w:rPr>
                <w:rFonts w:ascii="Arial" w:hAnsi="Arial" w:cs="Arial"/>
                <w:b/>
                <w:bCs/>
                <w:color w:val="FFFFFF" w:themeColor="background1"/>
              </w:rPr>
              <w:t xml:space="preserve">ODDIEL4. </w:t>
            </w:r>
            <w:r w:rsidR="00FB138A" w:rsidRPr="00185C7A">
              <w:rPr>
                <w:rFonts w:ascii="Arial" w:hAnsi="Arial" w:cs="Arial"/>
                <w:b/>
                <w:bCs/>
                <w:color w:val="FFFFFF" w:themeColor="background1"/>
              </w:rPr>
              <w:t>OPATRENIA PRVEJ POMOCI</w:t>
            </w:r>
          </w:p>
        </w:tc>
      </w:tr>
      <w:tr w:rsidR="00777C1C" w:rsidRPr="00185C7A" w:rsidTr="00777C1C">
        <w:trPr>
          <w:gridAfter w:val="1"/>
          <w:wAfter w:w="9" w:type="dxa"/>
          <w:trHeight w:val="972"/>
        </w:trPr>
        <w:tc>
          <w:tcPr>
            <w:tcW w:w="487" w:type="dxa"/>
            <w:gridSpan w:val="2"/>
            <w:vMerge w:val="restart"/>
            <w:tcBorders>
              <w:top w:val="single" w:sz="4" w:space="0" w:color="808080"/>
            </w:tcBorders>
            <w:shd w:val="clear" w:color="auto" w:fill="auto"/>
            <w:tcMar>
              <w:left w:w="57" w:type="dxa"/>
              <w:right w:w="57" w:type="dxa"/>
            </w:tcMar>
          </w:tcPr>
          <w:p w:rsidR="00777C1C" w:rsidRPr="00185C7A" w:rsidRDefault="00777C1C" w:rsidP="00014211">
            <w:pPr>
              <w:pStyle w:val="Obyajntext"/>
              <w:spacing w:before="120"/>
              <w:rPr>
                <w:b/>
                <w:color w:val="000000"/>
              </w:rPr>
            </w:pPr>
            <w:r w:rsidRPr="00185C7A">
              <w:rPr>
                <w:b/>
                <w:color w:val="000000"/>
              </w:rPr>
              <w:t>4.1</w:t>
            </w:r>
          </w:p>
          <w:p w:rsidR="00777C1C" w:rsidRPr="00185C7A" w:rsidRDefault="00777C1C" w:rsidP="00014211">
            <w:pPr>
              <w:pStyle w:val="Obyajntext"/>
              <w:rPr>
                <w:b/>
                <w:color w:val="000000"/>
              </w:rPr>
            </w:pPr>
            <w:r w:rsidRPr="00185C7A">
              <w:br w:type="page"/>
            </w:r>
            <w:r w:rsidRPr="00185C7A">
              <w:rPr>
                <w:rFonts w:eastAsia="Times New Roman"/>
                <w:szCs w:val="24"/>
              </w:rPr>
              <w:br w:type="page"/>
            </w:r>
          </w:p>
          <w:p w:rsidR="00777C1C" w:rsidRPr="00185C7A" w:rsidRDefault="00777C1C" w:rsidP="00014211">
            <w:pPr>
              <w:pStyle w:val="Obyajntext"/>
              <w:rPr>
                <w:b/>
                <w:color w:val="000000"/>
              </w:rPr>
            </w:pPr>
            <w:r w:rsidRPr="00185C7A">
              <w:br w:type="page"/>
            </w:r>
            <w:r w:rsidRPr="00185C7A">
              <w:br w:type="page"/>
            </w:r>
          </w:p>
          <w:p w:rsidR="00777C1C" w:rsidRPr="00185C7A" w:rsidRDefault="00777C1C" w:rsidP="00014211">
            <w:pPr>
              <w:pStyle w:val="Obyajntext"/>
              <w:rPr>
                <w:b/>
                <w:color w:val="000000"/>
              </w:rPr>
            </w:pPr>
            <w:r>
              <w:br w:type="page"/>
            </w:r>
          </w:p>
        </w:tc>
        <w:tc>
          <w:tcPr>
            <w:tcW w:w="9887" w:type="dxa"/>
            <w:gridSpan w:val="26"/>
            <w:tcBorders>
              <w:top w:val="single" w:sz="4" w:space="0" w:color="808080"/>
            </w:tcBorders>
            <w:tcMar>
              <w:left w:w="57" w:type="dxa"/>
              <w:right w:w="57" w:type="dxa"/>
            </w:tcMar>
          </w:tcPr>
          <w:p w:rsidR="00777C1C" w:rsidRPr="00185C7A" w:rsidRDefault="00777C1C" w:rsidP="00014211">
            <w:pPr>
              <w:pStyle w:val="Obyajntext"/>
              <w:spacing w:before="120"/>
              <w:rPr>
                <w:rFonts w:eastAsia="Times New Roman"/>
                <w:szCs w:val="24"/>
              </w:rPr>
            </w:pPr>
            <w:r w:rsidRPr="00185C7A">
              <w:rPr>
                <w:rFonts w:eastAsia="Times New Roman"/>
                <w:b/>
                <w:szCs w:val="24"/>
              </w:rPr>
              <w:t>Opis opatrení prvej pomoci</w:t>
            </w:r>
            <w:r w:rsidRPr="00185C7A">
              <w:rPr>
                <w:rFonts w:eastAsia="Times New Roman"/>
                <w:b/>
                <w:szCs w:val="24"/>
              </w:rPr>
              <w:br/>
            </w:r>
            <w:r w:rsidRPr="00185C7A">
              <w:rPr>
                <w:rFonts w:eastAsia="Times New Roman"/>
                <w:szCs w:val="24"/>
              </w:rPr>
              <w:t xml:space="preserve">Dodržujte bezpečnostné pokyny v návode na použitie uvedené na obale. Pri výskyte zdravotných ťažkostí alebo v prípade neistoty ihneď kontaktujte lekára a poskytnite mu údaje z tejto Karty bezpečnostných údajov. Pri bezvedomí uložte postihnutého do stabilizovanej polohy a sleduje dýchanie. Nikdy nepodávajte osobám v bezvedomí žiadne tekutiny. </w:t>
            </w:r>
          </w:p>
        </w:tc>
      </w:tr>
      <w:tr w:rsidR="00777C1C" w:rsidRPr="00185C7A" w:rsidTr="00777C1C">
        <w:trPr>
          <w:gridAfter w:val="1"/>
          <w:wAfter w:w="9" w:type="dxa"/>
          <w:trHeight w:val="85"/>
        </w:trPr>
        <w:tc>
          <w:tcPr>
            <w:tcW w:w="487" w:type="dxa"/>
            <w:gridSpan w:val="2"/>
            <w:vMerge/>
            <w:tcMar>
              <w:left w:w="57" w:type="dxa"/>
              <w:right w:w="57" w:type="dxa"/>
            </w:tcMar>
          </w:tcPr>
          <w:p w:rsidR="00777C1C" w:rsidRPr="00185C7A" w:rsidRDefault="00777C1C" w:rsidP="00014211">
            <w:pPr>
              <w:pStyle w:val="Obyajntext"/>
              <w:rPr>
                <w:b/>
                <w:color w:val="000000"/>
              </w:rPr>
            </w:pPr>
          </w:p>
        </w:tc>
        <w:tc>
          <w:tcPr>
            <w:tcW w:w="1538" w:type="dxa"/>
            <w:gridSpan w:val="2"/>
            <w:tcMar>
              <w:left w:w="57" w:type="dxa"/>
              <w:right w:w="57" w:type="dxa"/>
            </w:tcMar>
          </w:tcPr>
          <w:p w:rsidR="00777C1C" w:rsidRPr="00185C7A" w:rsidRDefault="00777C1C" w:rsidP="00446EA2">
            <w:pPr>
              <w:pStyle w:val="Obyajntext"/>
            </w:pPr>
            <w:r w:rsidRPr="00185C7A">
              <w:t xml:space="preserve">Pri nadýchaní: </w:t>
            </w:r>
          </w:p>
        </w:tc>
        <w:tc>
          <w:tcPr>
            <w:tcW w:w="8349" w:type="dxa"/>
            <w:gridSpan w:val="24"/>
          </w:tcPr>
          <w:p w:rsidR="00777C1C" w:rsidRDefault="00777C1C">
            <w:pPr>
              <w:pStyle w:val="Obyajntext"/>
            </w:pPr>
            <w:r>
              <w:t xml:space="preserve">Nepredpokladá sa nežiaduce pôsobenie pri nadýchaní výparov pripravenej zmesi. V prípade problémov po nadýchaní prachu odveďte postihnutého ihneď na čerstvý vzduch, zabezpečte pokoj. Pri pretrvávajúcich ťažkostiach vyhľadajte lekára. Pokiaľ postihnutý nedýcha, privolajte ihneď lekársku pomoc a zabezpečte umelé dýchanie až do jej príchodu! </w:t>
            </w:r>
          </w:p>
        </w:tc>
      </w:tr>
      <w:tr w:rsidR="00777C1C" w:rsidRPr="00185C7A" w:rsidTr="00777C1C">
        <w:trPr>
          <w:gridAfter w:val="1"/>
          <w:wAfter w:w="9" w:type="dxa"/>
        </w:trPr>
        <w:tc>
          <w:tcPr>
            <w:tcW w:w="487" w:type="dxa"/>
            <w:gridSpan w:val="2"/>
            <w:vMerge/>
            <w:tcMar>
              <w:left w:w="57" w:type="dxa"/>
              <w:right w:w="57" w:type="dxa"/>
            </w:tcMar>
          </w:tcPr>
          <w:p w:rsidR="00777C1C" w:rsidRPr="00185C7A" w:rsidRDefault="00777C1C" w:rsidP="00014211">
            <w:pPr>
              <w:pStyle w:val="Obyajntext"/>
              <w:rPr>
                <w:b/>
                <w:color w:val="000000"/>
              </w:rPr>
            </w:pPr>
          </w:p>
        </w:tc>
        <w:tc>
          <w:tcPr>
            <w:tcW w:w="1538" w:type="dxa"/>
            <w:gridSpan w:val="2"/>
            <w:tcMar>
              <w:left w:w="57" w:type="dxa"/>
              <w:right w:w="57" w:type="dxa"/>
            </w:tcMar>
          </w:tcPr>
          <w:p w:rsidR="00777C1C" w:rsidRPr="00185C7A" w:rsidRDefault="00777C1C" w:rsidP="00446EA2">
            <w:pPr>
              <w:pStyle w:val="Obyajntext"/>
            </w:pPr>
            <w:r w:rsidRPr="00185C7A">
              <w:t xml:space="preserve">Pri styku s pokožkou: </w:t>
            </w:r>
          </w:p>
        </w:tc>
        <w:tc>
          <w:tcPr>
            <w:tcW w:w="8349" w:type="dxa"/>
            <w:gridSpan w:val="24"/>
          </w:tcPr>
          <w:p w:rsidR="00777C1C" w:rsidRDefault="00777C1C">
            <w:pPr>
              <w:pStyle w:val="Obyajntext"/>
            </w:pPr>
            <w:r>
              <w:t>Suchú zmes sa pokúste odstrániť z odevu a pokožky za sucha oprášením alebo vhodnou kefou. Zasiahnutý odev by mal byť čo najrýchlejšie odstránený. Postihnuté miesto umyte vodou a mydlom, dobre opláchnite. Použite vhodný mastné reparačný / regeneračný krém. Pri pretrvávajúcom dráždení pokožky vyhľadajte lekára.</w:t>
            </w:r>
          </w:p>
        </w:tc>
      </w:tr>
      <w:tr w:rsidR="00777C1C" w:rsidRPr="00185C7A" w:rsidTr="00777C1C">
        <w:trPr>
          <w:gridAfter w:val="1"/>
          <w:wAfter w:w="9" w:type="dxa"/>
        </w:trPr>
        <w:tc>
          <w:tcPr>
            <w:tcW w:w="487" w:type="dxa"/>
            <w:gridSpan w:val="2"/>
            <w:vMerge/>
            <w:tcMar>
              <w:left w:w="57" w:type="dxa"/>
              <w:right w:w="57" w:type="dxa"/>
            </w:tcMar>
          </w:tcPr>
          <w:p w:rsidR="00777C1C" w:rsidRPr="00185C7A" w:rsidRDefault="00777C1C" w:rsidP="00014211">
            <w:pPr>
              <w:pStyle w:val="Obyajntext"/>
              <w:rPr>
                <w:b/>
                <w:color w:val="000000"/>
              </w:rPr>
            </w:pPr>
          </w:p>
        </w:tc>
        <w:tc>
          <w:tcPr>
            <w:tcW w:w="1538" w:type="dxa"/>
            <w:gridSpan w:val="2"/>
            <w:tcMar>
              <w:left w:w="57" w:type="dxa"/>
              <w:right w:w="57" w:type="dxa"/>
            </w:tcMar>
          </w:tcPr>
          <w:p w:rsidR="00777C1C" w:rsidRPr="00185C7A" w:rsidRDefault="00777C1C" w:rsidP="00446EA2">
            <w:pPr>
              <w:pStyle w:val="Obyajntext"/>
            </w:pPr>
            <w:r w:rsidRPr="00185C7A">
              <w:t xml:space="preserve">Pri zasiahnutí očí: </w:t>
            </w:r>
          </w:p>
        </w:tc>
        <w:tc>
          <w:tcPr>
            <w:tcW w:w="8349" w:type="dxa"/>
            <w:gridSpan w:val="24"/>
          </w:tcPr>
          <w:p w:rsidR="00777C1C" w:rsidRDefault="00777C1C">
            <w:pPr>
              <w:pStyle w:val="Obyajntext"/>
            </w:pPr>
            <w:r>
              <w:t xml:space="preserve">Po vniknutí väčšieho množstva prachu alebo rozpracovanej zmesi s vodou vyplachujte pri násilne otvorených viečkach ihneď oči veľkým množstvom vody po dobu minimálne 15 minút. Ak je to možné, použite </w:t>
            </w:r>
            <w:proofErr w:type="spellStart"/>
            <w:r>
              <w:t>izotonický</w:t>
            </w:r>
            <w:proofErr w:type="spellEnd"/>
            <w:r>
              <w:t xml:space="preserve"> roztok (0,9 % vodný roztok </w:t>
            </w:r>
            <w:proofErr w:type="spellStart"/>
            <w:r>
              <w:t>NaCl</w:t>
            </w:r>
            <w:proofErr w:type="spellEnd"/>
            <w:r>
              <w:t xml:space="preserve">) alebo iný </w:t>
            </w:r>
            <w:proofErr w:type="spellStart"/>
            <w:r>
              <w:t>izotonizovaný</w:t>
            </w:r>
            <w:proofErr w:type="spellEnd"/>
            <w:r>
              <w:t xml:space="preserve"> očný výplach. Ak má postihnutý očné šošovky, je potrebné ich najskôr odstrániť. Zabráňte vneseniu časti zmesi do nepostihnutého oka. Vyhľadajte odbornú lekársku pomoc - </w:t>
            </w:r>
            <w:proofErr w:type="spellStart"/>
            <w:r>
              <w:t>oftalmológa</w:t>
            </w:r>
            <w:proofErr w:type="spellEnd"/>
            <w:r>
              <w:t>.</w:t>
            </w:r>
          </w:p>
        </w:tc>
      </w:tr>
      <w:tr w:rsidR="00777C1C" w:rsidRPr="00185C7A" w:rsidTr="00777C1C">
        <w:trPr>
          <w:gridAfter w:val="1"/>
          <w:wAfter w:w="9" w:type="dxa"/>
        </w:trPr>
        <w:tc>
          <w:tcPr>
            <w:tcW w:w="487" w:type="dxa"/>
            <w:gridSpan w:val="2"/>
            <w:vMerge/>
            <w:tcMar>
              <w:left w:w="57" w:type="dxa"/>
              <w:right w:w="57" w:type="dxa"/>
            </w:tcMar>
          </w:tcPr>
          <w:p w:rsidR="00777C1C" w:rsidRPr="00185C7A" w:rsidRDefault="00777C1C" w:rsidP="00014211">
            <w:pPr>
              <w:pStyle w:val="Obyajntext"/>
              <w:rPr>
                <w:b/>
                <w:color w:val="000000"/>
              </w:rPr>
            </w:pPr>
          </w:p>
        </w:tc>
        <w:tc>
          <w:tcPr>
            <w:tcW w:w="1538" w:type="dxa"/>
            <w:gridSpan w:val="2"/>
            <w:tcMar>
              <w:left w:w="57" w:type="dxa"/>
              <w:right w:w="57" w:type="dxa"/>
            </w:tcMar>
          </w:tcPr>
          <w:p w:rsidR="00777C1C" w:rsidRPr="00185C7A" w:rsidRDefault="00777C1C" w:rsidP="00446EA2">
            <w:pPr>
              <w:pStyle w:val="Obyajntext"/>
            </w:pPr>
            <w:r w:rsidRPr="00185C7A">
              <w:rPr>
                <w:bCs/>
              </w:rPr>
              <w:t xml:space="preserve">Po požití: </w:t>
            </w:r>
          </w:p>
        </w:tc>
        <w:tc>
          <w:tcPr>
            <w:tcW w:w="8349" w:type="dxa"/>
            <w:gridSpan w:val="24"/>
          </w:tcPr>
          <w:p w:rsidR="00777C1C" w:rsidRDefault="00777C1C">
            <w:pPr>
              <w:pStyle w:val="Obyajntext"/>
            </w:pPr>
            <w:r>
              <w:t xml:space="preserve">Ústa vypláchnite vodou, postihnutého nechajte vypiť väčšie množstvo vody. </w:t>
            </w:r>
            <w:r>
              <w:rPr>
                <w:b/>
              </w:rPr>
              <w:t>Nevyvolávajte zvracanie!</w:t>
            </w:r>
            <w:r>
              <w:t xml:space="preserve"> V prípade spontánneho zvracania zabráňte vdýchnutiu zvratkov. Ihneď vyhľadajte lekársku pomoc a ukážte túto Kartu bezpečnostných údajov alebo iné označenie produktu.</w:t>
            </w:r>
          </w:p>
        </w:tc>
      </w:tr>
      <w:tr w:rsidR="00ED66EC" w:rsidRPr="00185C7A" w:rsidTr="00777C1C">
        <w:trPr>
          <w:gridAfter w:val="1"/>
          <w:wAfter w:w="9" w:type="dxa"/>
        </w:trPr>
        <w:tc>
          <w:tcPr>
            <w:tcW w:w="487" w:type="dxa"/>
            <w:gridSpan w:val="2"/>
            <w:tcMar>
              <w:left w:w="57" w:type="dxa"/>
              <w:right w:w="57" w:type="dxa"/>
            </w:tcMar>
          </w:tcPr>
          <w:p w:rsidR="00ED66EC" w:rsidRPr="00185C7A" w:rsidRDefault="00ED66EC" w:rsidP="00014211">
            <w:pPr>
              <w:pStyle w:val="Obyajntext"/>
              <w:rPr>
                <w:b/>
                <w:color w:val="000000"/>
              </w:rPr>
            </w:pPr>
            <w:r w:rsidRPr="00185C7A">
              <w:br w:type="page"/>
            </w:r>
            <w:r w:rsidRPr="00185C7A">
              <w:br w:type="page"/>
            </w:r>
            <w:r w:rsidRPr="00185C7A">
              <w:rPr>
                <w:b/>
                <w:color w:val="000000"/>
              </w:rPr>
              <w:t>4.2</w:t>
            </w:r>
          </w:p>
        </w:tc>
        <w:tc>
          <w:tcPr>
            <w:tcW w:w="9887" w:type="dxa"/>
            <w:gridSpan w:val="26"/>
            <w:tcMar>
              <w:left w:w="57" w:type="dxa"/>
              <w:right w:w="57" w:type="dxa"/>
            </w:tcMar>
          </w:tcPr>
          <w:p w:rsidR="00ED66EC" w:rsidRPr="00FD7169" w:rsidRDefault="00ED66EC" w:rsidP="00ED66EC">
            <w:pPr>
              <w:pStyle w:val="Obyajntext"/>
            </w:pPr>
            <w:r w:rsidRPr="00FD7169">
              <w:rPr>
                <w:b/>
              </w:rPr>
              <w:t>Najdôležitejšie príznaky a účinky, akútne aj oneskorené</w:t>
            </w:r>
            <w:r w:rsidRPr="00FD7169">
              <w:rPr>
                <w:b/>
              </w:rPr>
              <w:br/>
            </w:r>
            <w:r w:rsidRPr="00FD7169">
              <w:t xml:space="preserve">Pri obvyklom použití sa neočakávajú žiadne nežiaduce zdravotné účinky. Suchá zmes (prach) môže pri priamom kontakte prechodne dráždiť oči a pokožku. Pri vdychovaní prachu môže prísť k prechodnému podráždeniu dýchacích ciest. Dlhodobé vdychovanie prachu môže viesť k zdravotným problémom - rozvoj pľúcnych ochorení, ako je </w:t>
            </w:r>
            <w:proofErr w:type="spellStart"/>
            <w:r w:rsidRPr="00FD7169">
              <w:t>emfyzém</w:t>
            </w:r>
            <w:proofErr w:type="spellEnd"/>
            <w:r w:rsidRPr="00FD7169">
              <w:t xml:space="preserve">, pľúcna </w:t>
            </w:r>
            <w:proofErr w:type="spellStart"/>
            <w:r w:rsidRPr="00FD7169">
              <w:t>fibróza</w:t>
            </w:r>
            <w:proofErr w:type="spellEnd"/>
            <w:r w:rsidRPr="00FD7169">
              <w:t xml:space="preserve"> (silikóza) alebo astma.</w:t>
            </w:r>
          </w:p>
        </w:tc>
      </w:tr>
      <w:tr w:rsidR="00ED66EC" w:rsidRPr="00185C7A" w:rsidTr="00777C1C">
        <w:trPr>
          <w:gridAfter w:val="1"/>
          <w:wAfter w:w="9" w:type="dxa"/>
        </w:trPr>
        <w:tc>
          <w:tcPr>
            <w:tcW w:w="487" w:type="dxa"/>
            <w:gridSpan w:val="2"/>
            <w:tcBorders>
              <w:bottom w:val="single" w:sz="4" w:space="0" w:color="808080"/>
            </w:tcBorders>
            <w:tcMar>
              <w:left w:w="57" w:type="dxa"/>
              <w:right w:w="57" w:type="dxa"/>
            </w:tcMar>
          </w:tcPr>
          <w:p w:rsidR="00ED66EC" w:rsidRPr="00185C7A" w:rsidRDefault="00ED66EC" w:rsidP="00014211">
            <w:pPr>
              <w:pStyle w:val="Obyajntext"/>
              <w:rPr>
                <w:b/>
                <w:color w:val="000000"/>
              </w:rPr>
            </w:pPr>
            <w:r w:rsidRPr="00185C7A">
              <w:rPr>
                <w:b/>
                <w:color w:val="000000"/>
              </w:rPr>
              <w:t>4.3</w:t>
            </w:r>
          </w:p>
        </w:tc>
        <w:tc>
          <w:tcPr>
            <w:tcW w:w="9887" w:type="dxa"/>
            <w:gridSpan w:val="26"/>
            <w:tcBorders>
              <w:bottom w:val="single" w:sz="4" w:space="0" w:color="808080"/>
            </w:tcBorders>
            <w:tcMar>
              <w:left w:w="57" w:type="dxa"/>
              <w:right w:w="57" w:type="dxa"/>
            </w:tcMar>
          </w:tcPr>
          <w:p w:rsidR="00ED66EC" w:rsidRPr="00FD7169" w:rsidRDefault="00ED66EC" w:rsidP="00ED66EC">
            <w:pPr>
              <w:pStyle w:val="Obyajntext"/>
              <w:rPr>
                <w:b/>
              </w:rPr>
            </w:pPr>
            <w:r w:rsidRPr="00FD7169">
              <w:rPr>
                <w:b/>
              </w:rPr>
              <w:t>Údaj o akejkoľvek potrebe okamžitej lekárskej starostlivosti a osobitného ošetrenia</w:t>
            </w:r>
            <w:r w:rsidRPr="00FD7169">
              <w:rPr>
                <w:b/>
              </w:rPr>
              <w:br/>
            </w:r>
            <w:r w:rsidRPr="00FD7169">
              <w:rPr>
                <w:bCs/>
              </w:rPr>
              <w:t xml:space="preserve">Nie je známa žiadna špecifická terapia. Použite podpornú a symptomatickú liečbu. Postupujte opatrne pri zvracaní a výplachu žalúdka. </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6413F1" w:rsidRPr="00185C7A" w:rsidRDefault="00E94646" w:rsidP="00014211">
            <w:pPr>
              <w:pStyle w:val="Obyajntext"/>
              <w:spacing w:before="120"/>
              <w:rPr>
                <w:rFonts w:ascii="Arial" w:hAnsi="Arial" w:cs="Arial"/>
                <w:b/>
                <w:bCs/>
                <w:color w:val="FFFFFF" w:themeColor="background1"/>
              </w:rPr>
            </w:pPr>
            <w:r>
              <w:br w:type="page"/>
            </w:r>
            <w:r w:rsidR="006413F1" w:rsidRPr="00185C7A">
              <w:rPr>
                <w:rFonts w:ascii="Arial" w:hAnsi="Arial" w:cs="Arial"/>
                <w:color w:val="FFFFFF" w:themeColor="background1"/>
              </w:rPr>
              <w:br w:type="page"/>
            </w:r>
            <w:r w:rsidR="006413F1" w:rsidRPr="00185C7A">
              <w:rPr>
                <w:rFonts w:ascii="Arial" w:eastAsia="Times New Roman" w:hAnsi="Arial" w:cs="Arial"/>
                <w:color w:val="FFFFFF" w:themeColor="background1"/>
                <w:szCs w:val="24"/>
              </w:rPr>
              <w:br w:type="page"/>
            </w:r>
            <w:r w:rsidR="006413F1" w:rsidRPr="00185C7A">
              <w:rPr>
                <w:rFonts w:ascii="Arial" w:hAnsi="Arial" w:cs="Arial"/>
                <w:b/>
                <w:bCs/>
                <w:color w:val="FFFFFF" w:themeColor="background1"/>
              </w:rPr>
              <w:t>ODDIEL5.PROTIPOŽIARNE OPATRENIA</w:t>
            </w:r>
          </w:p>
        </w:tc>
      </w:tr>
      <w:tr w:rsidR="006413F1" w:rsidRPr="00185C7A" w:rsidTr="00777C1C">
        <w:trPr>
          <w:gridAfter w:val="1"/>
          <w:wAfter w:w="9" w:type="dxa"/>
        </w:trPr>
        <w:tc>
          <w:tcPr>
            <w:tcW w:w="487" w:type="dxa"/>
            <w:gridSpan w:val="2"/>
            <w:vMerge w:val="restart"/>
            <w:tcBorders>
              <w:top w:val="single" w:sz="4" w:space="0" w:color="808080"/>
            </w:tcBorders>
            <w:tcMar>
              <w:left w:w="57" w:type="dxa"/>
              <w:right w:w="57" w:type="dxa"/>
            </w:tcMar>
          </w:tcPr>
          <w:p w:rsidR="006413F1" w:rsidRPr="00185C7A" w:rsidRDefault="006413F1" w:rsidP="00014211">
            <w:pPr>
              <w:pStyle w:val="Obyajntext"/>
              <w:spacing w:before="120"/>
              <w:rPr>
                <w:b/>
                <w:color w:val="000000"/>
              </w:rPr>
            </w:pPr>
            <w:r w:rsidRPr="00185C7A">
              <w:rPr>
                <w:b/>
                <w:color w:val="000000"/>
              </w:rPr>
              <w:t>5.1</w:t>
            </w:r>
          </w:p>
        </w:tc>
        <w:tc>
          <w:tcPr>
            <w:tcW w:w="9887" w:type="dxa"/>
            <w:gridSpan w:val="26"/>
            <w:tcBorders>
              <w:top w:val="single" w:sz="4" w:space="0" w:color="808080"/>
            </w:tcBorders>
            <w:tcMar>
              <w:left w:w="57" w:type="dxa"/>
              <w:right w:w="57" w:type="dxa"/>
            </w:tcMar>
          </w:tcPr>
          <w:p w:rsidR="006413F1" w:rsidRPr="00185C7A" w:rsidRDefault="00C82BDB" w:rsidP="00014211">
            <w:pPr>
              <w:pStyle w:val="Obyajntext"/>
              <w:spacing w:before="120"/>
              <w:rPr>
                <w:b/>
                <w:color w:val="000000"/>
              </w:rPr>
            </w:pPr>
            <w:r w:rsidRPr="00185C7A">
              <w:rPr>
                <w:b/>
                <w:bCs/>
                <w:color w:val="000000"/>
              </w:rPr>
              <w:t>Hasiace prostriedky</w:t>
            </w:r>
          </w:p>
        </w:tc>
      </w:tr>
      <w:tr w:rsidR="005F7B00" w:rsidRPr="00185C7A" w:rsidTr="00777C1C">
        <w:trPr>
          <w:gridAfter w:val="1"/>
          <w:wAfter w:w="9" w:type="dxa"/>
        </w:trPr>
        <w:tc>
          <w:tcPr>
            <w:tcW w:w="487" w:type="dxa"/>
            <w:gridSpan w:val="2"/>
            <w:vMerge/>
            <w:tcMar>
              <w:left w:w="57" w:type="dxa"/>
              <w:right w:w="57" w:type="dxa"/>
            </w:tcMar>
          </w:tcPr>
          <w:p w:rsidR="005F7B00" w:rsidRPr="00185C7A" w:rsidRDefault="005F7B00" w:rsidP="00014211">
            <w:pPr>
              <w:pStyle w:val="Obyajntext"/>
              <w:rPr>
                <w:b/>
                <w:color w:val="000000"/>
              </w:rPr>
            </w:pPr>
          </w:p>
        </w:tc>
        <w:tc>
          <w:tcPr>
            <w:tcW w:w="2833" w:type="dxa"/>
            <w:gridSpan w:val="6"/>
            <w:tcMar>
              <w:left w:w="57" w:type="dxa"/>
              <w:right w:w="57" w:type="dxa"/>
            </w:tcMar>
          </w:tcPr>
          <w:p w:rsidR="005F7B00" w:rsidRPr="00185C7A" w:rsidRDefault="005F7B00" w:rsidP="00446EA2">
            <w:pPr>
              <w:pStyle w:val="Obyajntext"/>
            </w:pPr>
            <w:r w:rsidRPr="00185C7A">
              <w:t>Vhodné hasiace prostriedky:</w:t>
            </w:r>
          </w:p>
        </w:tc>
        <w:tc>
          <w:tcPr>
            <w:tcW w:w="7054" w:type="dxa"/>
            <w:gridSpan w:val="20"/>
            <w:tcMar>
              <w:left w:w="57" w:type="dxa"/>
              <w:right w:w="57" w:type="dxa"/>
            </w:tcMar>
          </w:tcPr>
          <w:p w:rsidR="005F7B00" w:rsidRPr="00185C7A" w:rsidRDefault="005F7B00" w:rsidP="00446EA2">
            <w:pPr>
              <w:pStyle w:val="Obyajntext"/>
            </w:pPr>
            <w:r w:rsidRPr="00185C7A">
              <w:t>trieštená voda, pena odolná alkoholom, prášok, oxid uhličitý (CO</w:t>
            </w:r>
            <w:r w:rsidRPr="00185C7A">
              <w:rPr>
                <w:vertAlign w:val="subscript"/>
              </w:rPr>
              <w:t>2</w:t>
            </w:r>
            <w:r w:rsidRPr="00185C7A">
              <w:t>) alebo iné hasiace plyny - zmes je nehorľavá, prispôsobte horiacemu materiálu.</w:t>
            </w:r>
          </w:p>
        </w:tc>
      </w:tr>
      <w:tr w:rsidR="005F7B00" w:rsidRPr="00185C7A" w:rsidTr="00777C1C">
        <w:trPr>
          <w:gridAfter w:val="1"/>
          <w:wAfter w:w="9" w:type="dxa"/>
        </w:trPr>
        <w:tc>
          <w:tcPr>
            <w:tcW w:w="487" w:type="dxa"/>
            <w:gridSpan w:val="2"/>
            <w:vMerge/>
            <w:tcMar>
              <w:left w:w="57" w:type="dxa"/>
              <w:right w:w="57" w:type="dxa"/>
            </w:tcMar>
          </w:tcPr>
          <w:p w:rsidR="005F7B00" w:rsidRPr="00185C7A" w:rsidRDefault="005F7B00" w:rsidP="00014211">
            <w:pPr>
              <w:pStyle w:val="Obyajntext"/>
              <w:rPr>
                <w:b/>
                <w:color w:val="000000"/>
              </w:rPr>
            </w:pPr>
          </w:p>
        </w:tc>
        <w:tc>
          <w:tcPr>
            <w:tcW w:w="2833" w:type="dxa"/>
            <w:gridSpan w:val="6"/>
            <w:tcMar>
              <w:left w:w="57" w:type="dxa"/>
              <w:right w:w="57" w:type="dxa"/>
            </w:tcMar>
          </w:tcPr>
          <w:p w:rsidR="005F7B00" w:rsidRPr="00185C7A" w:rsidRDefault="005F7B00" w:rsidP="00446EA2">
            <w:pPr>
              <w:pStyle w:val="Obyajntext"/>
            </w:pPr>
            <w:r w:rsidRPr="00185C7A">
              <w:t xml:space="preserve">Nevhodné hasiace prostriedky: </w:t>
            </w:r>
          </w:p>
        </w:tc>
        <w:tc>
          <w:tcPr>
            <w:tcW w:w="7054" w:type="dxa"/>
            <w:gridSpan w:val="20"/>
            <w:tcMar>
              <w:left w:w="57" w:type="dxa"/>
              <w:right w:w="57" w:type="dxa"/>
            </w:tcMar>
          </w:tcPr>
          <w:p w:rsidR="005F7B00" w:rsidRPr="00185C7A" w:rsidRDefault="005F7B00" w:rsidP="00446EA2">
            <w:pPr>
              <w:pStyle w:val="Obyajntext"/>
            </w:pPr>
            <w:r w:rsidRPr="00185C7A">
              <w:t>nepoužívajte prudký prúd vody, môže prispievať k šíreniu požiaru</w:t>
            </w:r>
          </w:p>
        </w:tc>
      </w:tr>
      <w:tr w:rsidR="005F7B00" w:rsidRPr="00185C7A" w:rsidTr="00777C1C">
        <w:trPr>
          <w:gridAfter w:val="1"/>
          <w:wAfter w:w="9" w:type="dxa"/>
        </w:trPr>
        <w:tc>
          <w:tcPr>
            <w:tcW w:w="487" w:type="dxa"/>
            <w:gridSpan w:val="2"/>
            <w:tcMar>
              <w:left w:w="57" w:type="dxa"/>
              <w:right w:w="57" w:type="dxa"/>
            </w:tcMar>
          </w:tcPr>
          <w:p w:rsidR="005F7B00" w:rsidRPr="00185C7A" w:rsidRDefault="005F7B00" w:rsidP="00014211">
            <w:pPr>
              <w:pStyle w:val="Obyajntext"/>
              <w:rPr>
                <w:b/>
                <w:color w:val="000000"/>
              </w:rPr>
            </w:pPr>
            <w:r w:rsidRPr="00185C7A">
              <w:rPr>
                <w:b/>
                <w:color w:val="000000"/>
              </w:rPr>
              <w:t>5.2</w:t>
            </w:r>
          </w:p>
        </w:tc>
        <w:tc>
          <w:tcPr>
            <w:tcW w:w="9887" w:type="dxa"/>
            <w:gridSpan w:val="26"/>
            <w:tcMar>
              <w:left w:w="57" w:type="dxa"/>
              <w:right w:w="57" w:type="dxa"/>
            </w:tcMar>
          </w:tcPr>
          <w:p w:rsidR="005F7B00" w:rsidRPr="00185C7A" w:rsidRDefault="00C533FA" w:rsidP="00B554EE">
            <w:pPr>
              <w:pStyle w:val="Obyajntext"/>
              <w:rPr>
                <w:b/>
              </w:rPr>
            </w:pPr>
            <w:r>
              <w:rPr>
                <w:rFonts w:eastAsia="Times New Roman"/>
                <w:b/>
                <w:szCs w:val="24"/>
              </w:rPr>
              <w:t>Osobitné druhy nebezpečnosti vyplývajúce z látky alebo zo zmesi</w:t>
            </w:r>
            <w:r w:rsidR="00E94646" w:rsidRPr="00E94646">
              <w:rPr>
                <w:rFonts w:eastAsia="Times New Roman"/>
                <w:b/>
                <w:szCs w:val="24"/>
              </w:rPr>
              <w:br/>
            </w:r>
            <w:r w:rsidR="00E94646" w:rsidRPr="00E94646">
              <w:rPr>
                <w:rFonts w:eastAsia="Times New Roman"/>
                <w:szCs w:val="24"/>
              </w:rPr>
              <w:t xml:space="preserve">Nie sú známe žiadne špecifické nebezpečenstvá v prípade požiaru. Samotná zmes nie je horľavá - anorganické minerály. </w:t>
            </w:r>
          </w:p>
        </w:tc>
      </w:tr>
      <w:tr w:rsidR="005F7B00" w:rsidRPr="00185C7A" w:rsidTr="00777C1C">
        <w:trPr>
          <w:gridAfter w:val="1"/>
          <w:wAfter w:w="9" w:type="dxa"/>
        </w:trPr>
        <w:tc>
          <w:tcPr>
            <w:tcW w:w="487" w:type="dxa"/>
            <w:gridSpan w:val="2"/>
            <w:tcBorders>
              <w:bottom w:val="single" w:sz="4" w:space="0" w:color="808080"/>
            </w:tcBorders>
            <w:tcMar>
              <w:left w:w="57" w:type="dxa"/>
              <w:right w:w="57" w:type="dxa"/>
            </w:tcMar>
          </w:tcPr>
          <w:p w:rsidR="005F7B00" w:rsidRPr="00185C7A" w:rsidRDefault="009A6CC8" w:rsidP="00014211">
            <w:pPr>
              <w:pStyle w:val="Obyajntext"/>
              <w:rPr>
                <w:b/>
                <w:color w:val="000000"/>
              </w:rPr>
            </w:pPr>
            <w:r w:rsidRPr="00185C7A">
              <w:rPr>
                <w:rFonts w:eastAsia="Times New Roman"/>
                <w:szCs w:val="24"/>
              </w:rPr>
              <w:br w:type="page"/>
            </w:r>
            <w:r w:rsidR="00365A4B" w:rsidRPr="00185C7A">
              <w:rPr>
                <w:rFonts w:eastAsia="Times New Roman"/>
                <w:szCs w:val="24"/>
              </w:rPr>
              <w:br w:type="page"/>
            </w:r>
            <w:r w:rsidR="00542240" w:rsidRPr="00185C7A">
              <w:br w:type="page"/>
            </w:r>
            <w:r w:rsidR="005F7B00" w:rsidRPr="00185C7A">
              <w:rPr>
                <w:b/>
                <w:color w:val="000000"/>
              </w:rPr>
              <w:t>5.3</w:t>
            </w:r>
          </w:p>
          <w:p w:rsidR="005F7B00" w:rsidRPr="00185C7A" w:rsidRDefault="005F7B00" w:rsidP="00014211">
            <w:pPr>
              <w:rPr>
                <w:color w:val="000000"/>
                <w:szCs w:val="20"/>
              </w:rPr>
            </w:pPr>
          </w:p>
        </w:tc>
        <w:tc>
          <w:tcPr>
            <w:tcW w:w="9887" w:type="dxa"/>
            <w:gridSpan w:val="26"/>
            <w:tcBorders>
              <w:bottom w:val="single" w:sz="4" w:space="0" w:color="808080"/>
            </w:tcBorders>
            <w:tcMar>
              <w:left w:w="57" w:type="dxa"/>
              <w:right w:w="57" w:type="dxa"/>
            </w:tcMar>
          </w:tcPr>
          <w:p w:rsidR="005F7B00" w:rsidRPr="00185C7A" w:rsidRDefault="00FB138A" w:rsidP="00446EA2">
            <w:pPr>
              <w:pStyle w:val="Obyajntext"/>
              <w:rPr>
                <w:b/>
              </w:rPr>
            </w:pPr>
            <w:r w:rsidRPr="00185C7A">
              <w:rPr>
                <w:b/>
              </w:rPr>
              <w:t>Pokyny pre požiarnikov</w:t>
            </w:r>
            <w:r w:rsidR="005F7B00" w:rsidRPr="00185C7A">
              <w:rPr>
                <w:b/>
              </w:rPr>
              <w:br/>
            </w:r>
            <w:r w:rsidR="005F7B00" w:rsidRPr="00185C7A">
              <w:t xml:space="preserve">Evakuujte oblasť. Vždy použite izolačný dýchací prístroj a nepriepustný protichemický odev – možný vznik toxických, dráždivých a horľavých rozkladných produktov. Špeciálny ochranný výstroj pre hasičov a výzbroj pre hasičské jednotky musí zodpovedať zákonu č. 314/2001 Z. z. o ochrane pred požiarmi a zákonu č. 315/2001 Z. z. o Hasičskom a záchrannom zbore. Približujte sa z náveternej strany a z čo najväčšej vzdialenosti, pokiaľ je to možné, ohraďte miesto zásahu tak, aby sa predišlo úniku kontaminovanej vody do vodných tokov, kanalizácie alebo zásob pitnej vody. Ochladzujte kontajnery v mieste požiaru vodnou hmlou alebo trieštenou vodou, ak je to možné, urýchlene ich odstráňte z miesta pôsobenia tepla. </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6413F1" w:rsidRPr="00185C7A" w:rsidRDefault="003D5B1B" w:rsidP="00014211">
            <w:pPr>
              <w:pStyle w:val="Obyajntext"/>
              <w:spacing w:before="120"/>
              <w:rPr>
                <w:rFonts w:ascii="Arial" w:hAnsi="Arial" w:cs="Arial"/>
                <w:b/>
                <w:bCs/>
                <w:color w:val="FFFFFF" w:themeColor="background1"/>
              </w:rPr>
            </w:pPr>
            <w:r w:rsidRPr="00185C7A">
              <w:br w:type="page"/>
            </w:r>
            <w:r w:rsidR="001E65F4" w:rsidRPr="00185C7A">
              <w:rPr>
                <w:rFonts w:ascii="Arial" w:hAnsi="Arial" w:cs="Arial"/>
                <w:color w:val="FFFFFF" w:themeColor="background1"/>
              </w:rPr>
              <w:br w:type="page"/>
            </w:r>
            <w:r w:rsidR="005F7B00" w:rsidRPr="00185C7A">
              <w:rPr>
                <w:rFonts w:ascii="Arial" w:hAnsi="Arial" w:cs="Arial"/>
                <w:b/>
                <w:bCs/>
                <w:color w:val="FFFFFF" w:themeColor="background1"/>
              </w:rPr>
              <w:t>ODDIEL6.OPATRENIA PRI NÁHODNOM UVOĽNENÍ</w:t>
            </w:r>
          </w:p>
        </w:tc>
      </w:tr>
      <w:tr w:rsidR="00E94646" w:rsidRPr="00185C7A" w:rsidTr="00777C1C">
        <w:trPr>
          <w:gridAfter w:val="1"/>
          <w:wAfter w:w="9" w:type="dxa"/>
        </w:trPr>
        <w:tc>
          <w:tcPr>
            <w:tcW w:w="453" w:type="dxa"/>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6.1</w:t>
            </w:r>
          </w:p>
        </w:tc>
        <w:tc>
          <w:tcPr>
            <w:tcW w:w="9921" w:type="dxa"/>
            <w:gridSpan w:val="27"/>
            <w:tcBorders>
              <w:top w:val="single" w:sz="4" w:space="0" w:color="808080"/>
            </w:tcBorders>
            <w:tcMar>
              <w:left w:w="57" w:type="dxa"/>
              <w:right w:w="57" w:type="dxa"/>
            </w:tcMar>
          </w:tcPr>
          <w:p w:rsidR="00E94646" w:rsidRDefault="00E94646">
            <w:pPr>
              <w:pStyle w:val="Obyajntext"/>
              <w:spacing w:before="120"/>
              <w:rPr>
                <w:b/>
              </w:rPr>
            </w:pPr>
            <w:r>
              <w:rPr>
                <w:b/>
              </w:rPr>
              <w:t>Osobné bezpečnostné opatrenia, ochranné prostriedky a núdzové postupy</w:t>
            </w:r>
            <w:r>
              <w:rPr>
                <w:b/>
              </w:rPr>
              <w:br/>
            </w:r>
            <w:r>
              <w:t xml:space="preserve">Dodržujte predpisy pre ochranu osôb a bezpečnosť pri práci. Zabráňte kontaktu s pokožkou, očami a sliznicami. Zabráňte víreniu prachu - nevdychujte prach. V závislosti na rozsahu úniku použite primerané ochranné prostriedky (rukavice, pracovná obuv, ochranný pracovný odev, viď. 8.2). Nechránené osoby ihneď vykážte z miesta havárie. </w:t>
            </w:r>
          </w:p>
        </w:tc>
      </w:tr>
      <w:tr w:rsidR="00E94646" w:rsidRPr="00185C7A" w:rsidTr="00777C1C">
        <w:trPr>
          <w:gridAfter w:val="1"/>
          <w:wAfter w:w="9" w:type="dxa"/>
        </w:trPr>
        <w:tc>
          <w:tcPr>
            <w:tcW w:w="453" w:type="dxa"/>
            <w:tcMar>
              <w:left w:w="57" w:type="dxa"/>
              <w:right w:w="57" w:type="dxa"/>
            </w:tcMar>
          </w:tcPr>
          <w:p w:rsidR="00E94646" w:rsidRPr="00185C7A" w:rsidRDefault="00E94646" w:rsidP="00014211">
            <w:pPr>
              <w:pStyle w:val="Obyajntext"/>
              <w:rPr>
                <w:b/>
                <w:color w:val="000000"/>
              </w:rPr>
            </w:pPr>
            <w:r w:rsidRPr="00185C7A">
              <w:rPr>
                <w:b/>
                <w:color w:val="000000"/>
              </w:rPr>
              <w:t>6.2</w:t>
            </w:r>
          </w:p>
        </w:tc>
        <w:tc>
          <w:tcPr>
            <w:tcW w:w="9921" w:type="dxa"/>
            <w:gridSpan w:val="27"/>
            <w:tcMar>
              <w:left w:w="57" w:type="dxa"/>
              <w:right w:w="57" w:type="dxa"/>
            </w:tcMar>
          </w:tcPr>
          <w:p w:rsidR="00E94646" w:rsidRDefault="00E94646">
            <w:pPr>
              <w:pStyle w:val="Obyajntext"/>
              <w:rPr>
                <w:b/>
              </w:rPr>
            </w:pPr>
            <w:r>
              <w:rPr>
                <w:b/>
              </w:rPr>
              <w:t>Bezpečnostné opatrenia pre životné prostredie</w:t>
            </w:r>
            <w:r>
              <w:rPr>
                <w:b/>
              </w:rPr>
              <w:br/>
            </w:r>
            <w:r>
              <w:t xml:space="preserve">Nie sú potrebné žiadne špecifické opatrenia. Ak je to bezpečné, odstráňte zdroj/príčinu úniku. Zabráňte preniknutiu do pôdy, kanalizácie, povrchových a spodných vôd. Pri väčšom rozsahu znečistenia riek, jazier a kanalizácie zistený stav oznámte príslušným orgánom podľa platných predpisov. </w:t>
            </w:r>
          </w:p>
        </w:tc>
      </w:tr>
      <w:tr w:rsidR="00E94646" w:rsidRPr="00185C7A" w:rsidTr="00777C1C">
        <w:trPr>
          <w:gridAfter w:val="1"/>
          <w:wAfter w:w="9" w:type="dxa"/>
        </w:trPr>
        <w:tc>
          <w:tcPr>
            <w:tcW w:w="453" w:type="dxa"/>
            <w:tcMar>
              <w:left w:w="57" w:type="dxa"/>
              <w:right w:w="57" w:type="dxa"/>
            </w:tcMar>
          </w:tcPr>
          <w:p w:rsidR="00E94646" w:rsidRPr="00185C7A" w:rsidRDefault="00E94646" w:rsidP="00014211">
            <w:pPr>
              <w:pStyle w:val="Obyajntext"/>
              <w:rPr>
                <w:b/>
                <w:color w:val="000000"/>
              </w:rPr>
            </w:pPr>
            <w:r w:rsidRPr="00185C7A">
              <w:br w:type="page"/>
            </w:r>
            <w:r w:rsidRPr="00185C7A">
              <w:rPr>
                <w:b/>
                <w:color w:val="000000"/>
              </w:rPr>
              <w:t>6.3</w:t>
            </w:r>
          </w:p>
        </w:tc>
        <w:tc>
          <w:tcPr>
            <w:tcW w:w="9921" w:type="dxa"/>
            <w:gridSpan w:val="27"/>
            <w:tcMar>
              <w:left w:w="57" w:type="dxa"/>
              <w:right w:w="57" w:type="dxa"/>
            </w:tcMar>
          </w:tcPr>
          <w:p w:rsidR="00E94646" w:rsidRDefault="00C533FA">
            <w:pPr>
              <w:pStyle w:val="Obyajntext"/>
              <w:rPr>
                <w:color w:val="000000"/>
              </w:rPr>
            </w:pPr>
            <w:r>
              <w:rPr>
                <w:b/>
              </w:rPr>
              <w:t>Metódy a materiál na zabránenie šíreniu a vyčistenie</w:t>
            </w:r>
            <w:r w:rsidR="00E94646">
              <w:rPr>
                <w:b/>
              </w:rPr>
              <w:br/>
            </w:r>
            <w:r w:rsidR="00E94646">
              <w:rPr>
                <w:color w:val="000000"/>
                <w:u w:val="single"/>
              </w:rPr>
              <w:t>Suchá zmes:</w:t>
            </w:r>
            <w:r w:rsidR="00E94646">
              <w:rPr>
                <w:color w:val="000000"/>
              </w:rPr>
              <w:t xml:space="preserve"> Mechanicky pozbierajte do vhodnej uzatvárateľnej a označenej nádoby pre bezpečnú likvidáciu. Nekontaminovanú zmes je možné po zozbieraní použiť opakovane. </w:t>
            </w:r>
            <w:r w:rsidR="00E94646">
              <w:t xml:space="preserve">Pri likvidácii havárie zabráňte víreniu prachu. Pri vysávaní alebo odsávaní použite filtre s vysokou účinnosťou voči časticiam </w:t>
            </w:r>
            <w:r w:rsidR="00E94646">
              <w:rPr>
                <w:color w:val="000000"/>
              </w:rPr>
              <w:t xml:space="preserve">(EPA / HEPA filtre, EN 1822-1:2009). Je možné zmes navlhčiť a použiť postupy pre čistenie mokrej zmes. Zobraný materiál zlikvidujte v súlade s miestnymi predpismi (viď. Oddiel 13.). Zasiahnuté miesto dočistite veľkým množstvom vody. </w:t>
            </w:r>
          </w:p>
          <w:p w:rsidR="00E94646" w:rsidRDefault="00E94646">
            <w:pPr>
              <w:spacing w:after="120"/>
              <w:rPr>
                <w:rFonts w:eastAsia="MS Mincho"/>
                <w:color w:val="000000"/>
                <w:szCs w:val="20"/>
              </w:rPr>
            </w:pPr>
            <w:r>
              <w:rPr>
                <w:rFonts w:eastAsia="MS Mincho"/>
                <w:color w:val="000000"/>
                <w:szCs w:val="20"/>
                <w:u w:val="single"/>
              </w:rPr>
              <w:t>Mokrá zmes:</w:t>
            </w:r>
            <w:r>
              <w:rPr>
                <w:rFonts w:eastAsia="MS Mincho"/>
                <w:color w:val="000000"/>
                <w:szCs w:val="20"/>
              </w:rPr>
              <w:t xml:space="preserve"> Mechanicky pozbierajte do vhodnej uzatvárateľnej a označenej nádoby pre bezpečnú likvidáciu. Ponechajte zmes vytuhnúť. Zobraný materiál zlikvidujte v súlade s miestnymi predpismi (viď. Oddiel 13.). Zasiahnuté miesto dočistite veľkým množstv</w:t>
            </w:r>
            <w:r>
              <w:rPr>
                <w:color w:val="000000"/>
              </w:rPr>
              <w:t>o</w:t>
            </w:r>
            <w:r>
              <w:rPr>
                <w:rFonts w:eastAsia="MS Mincho"/>
                <w:color w:val="000000"/>
                <w:szCs w:val="20"/>
              </w:rPr>
              <w:t>m vody.</w:t>
            </w:r>
          </w:p>
          <w:p w:rsidR="00E94646" w:rsidRDefault="00E94646">
            <w:pPr>
              <w:spacing w:after="120"/>
              <w:rPr>
                <w:rFonts w:eastAsia="MS Mincho"/>
                <w:color w:val="000000"/>
                <w:szCs w:val="20"/>
              </w:rPr>
            </w:pPr>
            <w:r>
              <w:rPr>
                <w:rFonts w:eastAsia="MS Mincho"/>
                <w:color w:val="000000"/>
                <w:szCs w:val="20"/>
                <w:u w:val="single"/>
              </w:rPr>
              <w:t>Vytvrdnutá zmes:</w:t>
            </w:r>
            <w:r>
              <w:rPr>
                <w:rFonts w:eastAsia="MS Mincho"/>
                <w:color w:val="000000"/>
                <w:szCs w:val="20"/>
              </w:rPr>
              <w:t xml:space="preserve"> likvidujte ako stavebný odpad</w:t>
            </w:r>
          </w:p>
          <w:p w:rsidR="00E94646" w:rsidRDefault="00E94646">
            <w:pPr>
              <w:pStyle w:val="Obyajntext"/>
              <w:rPr>
                <w:i/>
              </w:rPr>
            </w:pPr>
            <w:r>
              <w:rPr>
                <w:rFonts w:eastAsia="Times New Roman"/>
                <w:i/>
                <w:color w:val="000000"/>
                <w:szCs w:val="24"/>
              </w:rPr>
              <w:lastRenderedPageBreak/>
              <w:t>Suchú ani mokrú zmes nikdy nesplachujte do kanalizačných alebo iných odvodňovacích systémov, vodných tokov a vodných plôch.</w:t>
            </w:r>
          </w:p>
        </w:tc>
      </w:tr>
      <w:tr w:rsidR="00014211" w:rsidRPr="00185C7A" w:rsidTr="00777C1C">
        <w:trPr>
          <w:gridAfter w:val="1"/>
          <w:wAfter w:w="9" w:type="dxa"/>
        </w:trPr>
        <w:tc>
          <w:tcPr>
            <w:tcW w:w="453" w:type="dxa"/>
            <w:tcBorders>
              <w:bottom w:val="single" w:sz="4" w:space="0" w:color="808080"/>
            </w:tcBorders>
            <w:tcMar>
              <w:left w:w="57" w:type="dxa"/>
              <w:right w:w="57" w:type="dxa"/>
            </w:tcMar>
          </w:tcPr>
          <w:p w:rsidR="00014211" w:rsidRPr="00185C7A" w:rsidRDefault="00014211" w:rsidP="00014211">
            <w:pPr>
              <w:pStyle w:val="Obyajntext"/>
              <w:rPr>
                <w:b/>
                <w:color w:val="000000"/>
              </w:rPr>
            </w:pPr>
            <w:r w:rsidRPr="00185C7A">
              <w:rPr>
                <w:b/>
                <w:color w:val="000000"/>
              </w:rPr>
              <w:lastRenderedPageBreak/>
              <w:t>6.4</w:t>
            </w:r>
          </w:p>
        </w:tc>
        <w:tc>
          <w:tcPr>
            <w:tcW w:w="9921" w:type="dxa"/>
            <w:gridSpan w:val="27"/>
            <w:tcBorders>
              <w:bottom w:val="single" w:sz="4" w:space="0" w:color="808080"/>
            </w:tcBorders>
            <w:tcMar>
              <w:left w:w="57" w:type="dxa"/>
              <w:right w:w="57" w:type="dxa"/>
            </w:tcMar>
          </w:tcPr>
          <w:p w:rsidR="00014211" w:rsidRPr="00185C7A" w:rsidRDefault="00CD5E35" w:rsidP="00014211">
            <w:pPr>
              <w:pStyle w:val="Obyajntext"/>
              <w:rPr>
                <w:b/>
                <w:color w:val="000000"/>
              </w:rPr>
            </w:pPr>
            <w:r w:rsidRPr="00185C7A">
              <w:rPr>
                <w:rFonts w:eastAsia="Times New Roman"/>
                <w:b/>
                <w:szCs w:val="24"/>
              </w:rPr>
              <w:t>Odkaz na iné oddiely</w:t>
            </w:r>
            <w:r w:rsidRPr="00185C7A">
              <w:rPr>
                <w:rFonts w:eastAsia="Times New Roman"/>
                <w:b/>
                <w:szCs w:val="24"/>
              </w:rPr>
              <w:br/>
            </w:r>
            <w:r w:rsidRPr="00185C7A">
              <w:rPr>
                <w:rFonts w:eastAsia="Times New Roman"/>
                <w:szCs w:val="24"/>
              </w:rPr>
              <w:t>Dodržujte pokyny uvedené v oddieloch 8 a 13.</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C97C47" w:rsidP="00014211">
            <w:pPr>
              <w:pStyle w:val="Obyajntext"/>
              <w:spacing w:before="120"/>
              <w:rPr>
                <w:rFonts w:ascii="Arial" w:hAnsi="Arial" w:cs="Arial"/>
                <w:b/>
                <w:bCs/>
                <w:color w:val="FFFFFF" w:themeColor="background1"/>
              </w:rPr>
            </w:pPr>
            <w:r w:rsidRPr="00185C7A">
              <w:br w:type="page"/>
            </w:r>
            <w:r w:rsidR="00234735" w:rsidRPr="00185C7A">
              <w:rPr>
                <w:rFonts w:ascii="Arial" w:hAnsi="Arial" w:cs="Arial"/>
                <w:color w:val="FFFFFF" w:themeColor="background1"/>
              </w:rPr>
              <w:br w:type="page"/>
            </w:r>
            <w:r w:rsidR="0018361E" w:rsidRPr="00185C7A">
              <w:rPr>
                <w:rFonts w:ascii="Arial" w:hAnsi="Arial" w:cs="Arial"/>
                <w:b/>
                <w:bCs/>
                <w:color w:val="FFFFFF" w:themeColor="background1"/>
              </w:rPr>
              <w:t>ODDIEL7.ZAOBCHÁDZANIE A SKLADOVANIE</w:t>
            </w:r>
          </w:p>
        </w:tc>
      </w:tr>
      <w:tr w:rsidR="00E94646" w:rsidRPr="00185C7A" w:rsidTr="00777C1C">
        <w:trPr>
          <w:gridAfter w:val="1"/>
          <w:wAfter w:w="9" w:type="dxa"/>
        </w:trPr>
        <w:tc>
          <w:tcPr>
            <w:tcW w:w="453" w:type="dxa"/>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7.1</w:t>
            </w:r>
          </w:p>
        </w:tc>
        <w:tc>
          <w:tcPr>
            <w:tcW w:w="9921" w:type="dxa"/>
            <w:gridSpan w:val="27"/>
            <w:tcBorders>
              <w:top w:val="single" w:sz="4" w:space="0" w:color="808080"/>
            </w:tcBorders>
            <w:tcMar>
              <w:left w:w="57" w:type="dxa"/>
              <w:right w:w="57" w:type="dxa"/>
            </w:tcMar>
          </w:tcPr>
          <w:p w:rsidR="00E94646" w:rsidRDefault="00E94646">
            <w:pPr>
              <w:pStyle w:val="Obyajntext"/>
              <w:spacing w:before="120"/>
              <w:rPr>
                <w:b/>
              </w:rPr>
            </w:pPr>
            <w:r>
              <w:rPr>
                <w:b/>
              </w:rPr>
              <w:t>Bezpečnostné opatrenia na bezpečné zaobchádzanie</w:t>
            </w:r>
            <w:r>
              <w:rPr>
                <w:b/>
              </w:rPr>
              <w:br/>
            </w:r>
            <w:r>
              <w:t>Zabráňte kontaktu s očami, sliznicami a pokožkou. Použite vhodný ochranný odev a osobné ochranné pomôcky (</w:t>
            </w:r>
            <w:proofErr w:type="spellStart"/>
            <w:r>
              <w:t>viz</w:t>
            </w:r>
            <w:proofErr w:type="spellEnd"/>
            <w:r>
              <w:t>. Oddiel 8). Dodržujte predpisy pre ochranu osôb a bezpečnosť pri práci. Manipulujte tak aby nedošlo k úniku. Pri práci zabezpečte dostatočnú ventiláciu alebo odsávanie. Pri manipulácii so suchou zmesou zabráňte víreniu prachu.</w:t>
            </w:r>
          </w:p>
        </w:tc>
      </w:tr>
      <w:tr w:rsidR="00E94646" w:rsidRPr="00185C7A" w:rsidTr="00777C1C">
        <w:trPr>
          <w:gridAfter w:val="1"/>
          <w:wAfter w:w="9" w:type="dxa"/>
        </w:trPr>
        <w:tc>
          <w:tcPr>
            <w:tcW w:w="453" w:type="dxa"/>
            <w:tcMar>
              <w:left w:w="57" w:type="dxa"/>
              <w:right w:w="57" w:type="dxa"/>
            </w:tcMar>
          </w:tcPr>
          <w:p w:rsidR="00E94646" w:rsidRPr="00185C7A" w:rsidRDefault="00E94646" w:rsidP="00014211">
            <w:pPr>
              <w:pStyle w:val="Obyajntext"/>
              <w:rPr>
                <w:b/>
                <w:color w:val="000000"/>
              </w:rPr>
            </w:pPr>
            <w:r w:rsidRPr="00185C7A">
              <w:br w:type="page"/>
            </w:r>
            <w:r w:rsidRPr="00185C7A">
              <w:rPr>
                <w:b/>
                <w:color w:val="000000"/>
              </w:rPr>
              <w:t>7.2</w:t>
            </w:r>
          </w:p>
        </w:tc>
        <w:tc>
          <w:tcPr>
            <w:tcW w:w="9921" w:type="dxa"/>
            <w:gridSpan w:val="27"/>
            <w:tcMar>
              <w:left w:w="57" w:type="dxa"/>
              <w:right w:w="57" w:type="dxa"/>
            </w:tcMar>
          </w:tcPr>
          <w:p w:rsidR="00E94646" w:rsidRDefault="00E94646">
            <w:pPr>
              <w:pStyle w:val="Obyajntext"/>
            </w:pPr>
            <w:r>
              <w:rPr>
                <w:b/>
              </w:rPr>
              <w:t>Podmienky na bezpečné skladovanie vrátane akejkoľvek nekompatibility</w:t>
            </w:r>
            <w:r>
              <w:rPr>
                <w:b/>
              </w:rPr>
              <w:br/>
            </w:r>
            <w:r>
              <w:t xml:space="preserve">Uchovávajte uzavreté v originálnych alebo správne označených a utesnených náhradných obaloch. Skladujte v suchých priestoroch chránených pred poveternostnými vplyvmi a vlhkosťou. Uchovávajte mimo dosahu detí. Uchovávajte oddelene od potravín, nápojov a krmív pre zvieratá. </w:t>
            </w:r>
          </w:p>
        </w:tc>
      </w:tr>
      <w:tr w:rsidR="00014211" w:rsidRPr="00185C7A" w:rsidTr="00777C1C">
        <w:trPr>
          <w:gridAfter w:val="1"/>
          <w:wAfter w:w="9" w:type="dxa"/>
        </w:trPr>
        <w:tc>
          <w:tcPr>
            <w:tcW w:w="453" w:type="dxa"/>
            <w:tcBorders>
              <w:bottom w:val="single" w:sz="4" w:space="0" w:color="808080"/>
            </w:tcBorders>
            <w:tcMar>
              <w:left w:w="57" w:type="dxa"/>
              <w:right w:w="57" w:type="dxa"/>
            </w:tcMar>
          </w:tcPr>
          <w:p w:rsidR="00014211" w:rsidRPr="00185C7A" w:rsidRDefault="00E94646" w:rsidP="00014211">
            <w:pPr>
              <w:pStyle w:val="Obyajntext"/>
              <w:rPr>
                <w:b/>
                <w:color w:val="000000"/>
              </w:rPr>
            </w:pPr>
            <w:r>
              <w:br w:type="page"/>
            </w:r>
            <w:r w:rsidR="00014211" w:rsidRPr="00185C7A">
              <w:rPr>
                <w:b/>
                <w:color w:val="000000"/>
              </w:rPr>
              <w:t>7.3</w:t>
            </w:r>
          </w:p>
        </w:tc>
        <w:tc>
          <w:tcPr>
            <w:tcW w:w="9921" w:type="dxa"/>
            <w:gridSpan w:val="27"/>
            <w:tcBorders>
              <w:bottom w:val="single" w:sz="4" w:space="0" w:color="808080"/>
            </w:tcBorders>
            <w:tcMar>
              <w:left w:w="57" w:type="dxa"/>
              <w:right w:w="57" w:type="dxa"/>
            </w:tcMar>
          </w:tcPr>
          <w:p w:rsidR="00014211" w:rsidRPr="00185C7A" w:rsidRDefault="00FB138A" w:rsidP="00642BFF">
            <w:pPr>
              <w:pStyle w:val="Obyajntext"/>
              <w:rPr>
                <w:b/>
                <w:color w:val="000000"/>
              </w:rPr>
            </w:pPr>
            <w:r w:rsidRPr="00185C7A">
              <w:rPr>
                <w:b/>
                <w:color w:val="000000"/>
              </w:rPr>
              <w:t>Špecifické konečné použitie, resp. použitia</w:t>
            </w:r>
            <w:r w:rsidR="00014211" w:rsidRPr="00185C7A">
              <w:rPr>
                <w:b/>
                <w:color w:val="000000"/>
              </w:rPr>
              <w:br/>
            </w:r>
            <w:r w:rsidR="00E94646" w:rsidRPr="00E94646">
              <w:rPr>
                <w:color w:val="000000"/>
              </w:rPr>
              <w:t>vyrovnávacia podlahová hmota</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A23556" w:rsidP="00014211">
            <w:pPr>
              <w:pStyle w:val="Obyajntext"/>
              <w:spacing w:before="120"/>
              <w:rPr>
                <w:rFonts w:ascii="Arial" w:hAnsi="Arial" w:cs="Arial"/>
                <w:b/>
                <w:bCs/>
                <w:color w:val="FFFFFF" w:themeColor="background1"/>
              </w:rPr>
            </w:pPr>
            <w:r w:rsidRPr="00185C7A">
              <w:rPr>
                <w:rFonts w:ascii="Arial" w:eastAsia="Times New Roman" w:hAnsi="Arial" w:cs="Arial"/>
                <w:color w:val="FFFFFF" w:themeColor="background1"/>
                <w:szCs w:val="24"/>
              </w:rPr>
              <w:br w:type="page"/>
            </w:r>
            <w:r w:rsidR="006F515E" w:rsidRPr="00185C7A">
              <w:rPr>
                <w:rFonts w:ascii="Arial" w:hAnsi="Arial" w:cs="Arial"/>
                <w:b/>
                <w:bCs/>
                <w:color w:val="FFFFFF" w:themeColor="background1"/>
              </w:rPr>
              <w:t>ODDIEL8. KONTROLY EXPOZÍCIE/OSOBNÁ OCHRANA</w:t>
            </w:r>
          </w:p>
        </w:tc>
      </w:tr>
      <w:tr w:rsidR="00E94646" w:rsidRPr="00185C7A" w:rsidTr="00777C1C">
        <w:trPr>
          <w:gridAfter w:val="1"/>
          <w:wAfter w:w="9" w:type="dxa"/>
        </w:trPr>
        <w:tc>
          <w:tcPr>
            <w:tcW w:w="487" w:type="dxa"/>
            <w:gridSpan w:val="2"/>
            <w:vMerge w:val="restart"/>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8.1</w:t>
            </w:r>
          </w:p>
          <w:p w:rsidR="00E94646" w:rsidRPr="00185C7A" w:rsidRDefault="00E94646" w:rsidP="00014211">
            <w:pPr>
              <w:pStyle w:val="Obyajntext"/>
              <w:rPr>
                <w:b/>
                <w:color w:val="000000"/>
              </w:rPr>
            </w:pPr>
            <w:r w:rsidRPr="00185C7A">
              <w:rPr>
                <w:rFonts w:eastAsia="Times New Roman"/>
                <w:szCs w:val="24"/>
              </w:rPr>
              <w:br w:type="page"/>
            </w:r>
          </w:p>
          <w:p w:rsidR="00E94646" w:rsidRPr="00185C7A" w:rsidRDefault="00E94646" w:rsidP="00014211">
            <w:pPr>
              <w:pStyle w:val="Obyajntext"/>
              <w:rPr>
                <w:b/>
                <w:color w:val="000000"/>
              </w:rPr>
            </w:pPr>
            <w:r w:rsidRPr="00185C7A">
              <w:br w:type="page"/>
            </w:r>
          </w:p>
          <w:p w:rsidR="00E94646" w:rsidRPr="00185C7A" w:rsidRDefault="00E94646" w:rsidP="00014211">
            <w:pPr>
              <w:pStyle w:val="Obyajntext"/>
              <w:rPr>
                <w:b/>
                <w:color w:val="000000"/>
              </w:rPr>
            </w:pPr>
            <w:r w:rsidRPr="00185C7A">
              <w:br w:type="page"/>
            </w:r>
          </w:p>
          <w:p w:rsidR="00E94646" w:rsidRPr="00185C7A" w:rsidRDefault="00E94646" w:rsidP="00014211">
            <w:pPr>
              <w:pStyle w:val="Obyajntext"/>
              <w:rPr>
                <w:b/>
                <w:color w:val="000000"/>
              </w:rPr>
            </w:pPr>
            <w:r w:rsidRPr="00185C7A">
              <w:br w:type="page"/>
            </w:r>
          </w:p>
          <w:p w:rsidR="00E94646" w:rsidRPr="00185C7A" w:rsidRDefault="00E94646" w:rsidP="00014211">
            <w:pPr>
              <w:pStyle w:val="Obyajntext"/>
              <w:rPr>
                <w:b/>
                <w:color w:val="000000"/>
              </w:rPr>
            </w:pPr>
            <w:r w:rsidRPr="00185C7A">
              <w:br w:type="page"/>
            </w:r>
            <w:r w:rsidRPr="00185C7A">
              <w:br w:type="page"/>
            </w:r>
          </w:p>
        </w:tc>
        <w:tc>
          <w:tcPr>
            <w:tcW w:w="9887" w:type="dxa"/>
            <w:gridSpan w:val="26"/>
            <w:tcBorders>
              <w:top w:val="single" w:sz="4" w:space="0" w:color="808080"/>
            </w:tcBorders>
            <w:tcMar>
              <w:left w:w="57" w:type="dxa"/>
              <w:right w:w="57" w:type="dxa"/>
            </w:tcMar>
          </w:tcPr>
          <w:p w:rsidR="00E94646" w:rsidRPr="00185C7A" w:rsidRDefault="00E94646" w:rsidP="00446EA2">
            <w:pPr>
              <w:pStyle w:val="Obyajntext"/>
              <w:spacing w:before="120"/>
              <w:rPr>
                <w:b/>
              </w:rPr>
            </w:pPr>
            <w:r w:rsidRPr="00185C7A">
              <w:rPr>
                <w:b/>
              </w:rPr>
              <w:t xml:space="preserve">Kontrolné parametre </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Borders>
              <w:bottom w:val="single" w:sz="8" w:space="0" w:color="000000" w:themeColor="text1"/>
            </w:tcBorders>
            <w:tcMar>
              <w:left w:w="57" w:type="dxa"/>
              <w:right w:w="57" w:type="dxa"/>
            </w:tcMar>
          </w:tcPr>
          <w:p w:rsidR="00E94646" w:rsidRPr="00185C7A" w:rsidRDefault="00E94646" w:rsidP="003D5B1B">
            <w:pPr>
              <w:spacing w:after="120"/>
              <w:rPr>
                <w:rFonts w:eastAsia="MS Mincho"/>
                <w:color w:val="000000"/>
                <w:szCs w:val="20"/>
              </w:rPr>
            </w:pPr>
            <w:r w:rsidRPr="00185C7A">
              <w:rPr>
                <w:rFonts w:eastAsia="MS Mincho"/>
                <w:color w:val="000000"/>
                <w:szCs w:val="20"/>
              </w:rPr>
              <w:t xml:space="preserve">Medzné hodnoty expozície podľa Nariadenia vlády SR 355/2006 </w:t>
            </w:r>
            <w:proofErr w:type="spellStart"/>
            <w:r w:rsidRPr="00185C7A">
              <w:rPr>
                <w:rFonts w:eastAsia="MS Mincho"/>
                <w:color w:val="000000"/>
                <w:szCs w:val="20"/>
              </w:rPr>
              <w:t>Z.z</w:t>
            </w:r>
            <w:proofErr w:type="spellEnd"/>
            <w:r w:rsidRPr="00185C7A">
              <w:rPr>
                <w:rFonts w:eastAsia="MS Mincho"/>
                <w:color w:val="000000"/>
                <w:szCs w:val="20"/>
              </w:rPr>
              <w:t xml:space="preserve">., Príloha č.1, v znení neskorších predpisov: Najvyššie prípustné expozičné limity (NPEL) chemických faktorov v pracovnom ovzduší: </w:t>
            </w:r>
          </w:p>
        </w:tc>
      </w:tr>
      <w:tr w:rsidR="00E94646" w:rsidRPr="00185C7A" w:rsidTr="00777C1C">
        <w:trPr>
          <w:gridAfter w:val="1"/>
          <w:wAfter w:w="9" w:type="dxa"/>
        </w:trPr>
        <w:tc>
          <w:tcPr>
            <w:tcW w:w="487"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4"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446EA2">
            <w:pPr>
              <w:pStyle w:val="Obyajntext"/>
              <w:rPr>
                <w:i/>
                <w:color w:val="000000"/>
              </w:rPr>
            </w:pPr>
            <w:r w:rsidRPr="00185C7A">
              <w:rPr>
                <w:i/>
                <w:color w:val="000000"/>
              </w:rPr>
              <w:t>CAS</w:t>
            </w:r>
          </w:p>
        </w:tc>
        <w:tc>
          <w:tcPr>
            <w:tcW w:w="3259" w:type="dxa"/>
            <w:gridSpan w:val="9"/>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názov</w:t>
            </w:r>
          </w:p>
        </w:tc>
        <w:tc>
          <w:tcPr>
            <w:tcW w:w="5364" w:type="dxa"/>
            <w:gridSpan w:val="16"/>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NPEL</w:t>
            </w:r>
          </w:p>
        </w:tc>
      </w:tr>
      <w:tr w:rsidR="00ED66EC" w:rsidRPr="00185C7A" w:rsidTr="00777C1C">
        <w:trPr>
          <w:gridAfter w:val="1"/>
          <w:wAfter w:w="9" w:type="dxa"/>
        </w:trPr>
        <w:tc>
          <w:tcPr>
            <w:tcW w:w="487" w:type="dxa"/>
            <w:gridSpan w:val="2"/>
            <w:vMerge/>
            <w:tcBorders>
              <w:right w:val="single" w:sz="8" w:space="0" w:color="auto"/>
            </w:tcBorders>
            <w:tcMar>
              <w:left w:w="57" w:type="dxa"/>
              <w:right w:w="57" w:type="dxa"/>
            </w:tcMar>
          </w:tcPr>
          <w:p w:rsidR="00ED66EC" w:rsidRPr="00185C7A" w:rsidRDefault="00ED66EC" w:rsidP="00014211">
            <w:pPr>
              <w:pStyle w:val="Obyajntext"/>
              <w:rPr>
                <w:b/>
                <w:color w:val="000000"/>
              </w:rPr>
            </w:pPr>
          </w:p>
        </w:tc>
        <w:tc>
          <w:tcPr>
            <w:tcW w:w="1264" w:type="dxa"/>
            <w:tcBorders>
              <w:top w:val="single" w:sz="8" w:space="0" w:color="auto"/>
              <w:left w:val="single" w:sz="8" w:space="0" w:color="auto"/>
              <w:bottom w:val="single" w:sz="8" w:space="0" w:color="auto"/>
              <w:right w:val="single" w:sz="8" w:space="0" w:color="auto"/>
            </w:tcBorders>
            <w:tcMar>
              <w:left w:w="57" w:type="dxa"/>
              <w:right w:w="57" w:type="dxa"/>
            </w:tcMar>
          </w:tcPr>
          <w:p w:rsidR="00ED66EC" w:rsidRPr="00FD7169" w:rsidRDefault="00ED66EC" w:rsidP="00ED66EC">
            <w:pPr>
              <w:pStyle w:val="Obyajntext"/>
              <w:spacing w:after="0"/>
            </w:pPr>
            <w:r w:rsidRPr="00FD7169">
              <w:t>7778-18-9</w:t>
            </w:r>
          </w:p>
        </w:tc>
        <w:tc>
          <w:tcPr>
            <w:tcW w:w="3259" w:type="dxa"/>
            <w:gridSpan w:val="9"/>
            <w:tcBorders>
              <w:top w:val="single" w:sz="8" w:space="0" w:color="000000" w:themeColor="text1"/>
              <w:left w:val="single" w:sz="8" w:space="0" w:color="auto"/>
              <w:bottom w:val="single" w:sz="8" w:space="0" w:color="000000" w:themeColor="text1"/>
              <w:right w:val="single" w:sz="8" w:space="0" w:color="000000" w:themeColor="text1"/>
            </w:tcBorders>
          </w:tcPr>
          <w:p w:rsidR="00ED66EC" w:rsidRPr="00FD7169" w:rsidRDefault="00ED66EC" w:rsidP="00ED66EC">
            <w:r w:rsidRPr="00FD7169">
              <w:rPr>
                <w:rFonts w:eastAsia="TimesNewRomanPS-ItalicMT" w:cs="TimesNewRomanPS-ItalicMT"/>
                <w:iCs/>
                <w:color w:val="000000"/>
                <w:spacing w:val="-3"/>
              </w:rPr>
              <w:t>síran vápenatý (</w:t>
            </w:r>
            <w:proofErr w:type="spellStart"/>
            <w:r w:rsidRPr="00FD7169">
              <w:rPr>
                <w:rFonts w:eastAsia="TimesNewRomanPS-ItalicMT" w:cs="TimesNewRomanPS-ItalicMT"/>
                <w:iCs/>
                <w:color w:val="000000"/>
                <w:spacing w:val="-3"/>
              </w:rPr>
              <w:t>anhydrid</w:t>
            </w:r>
            <w:proofErr w:type="spellEnd"/>
            <w:r w:rsidRPr="00FD7169">
              <w:rPr>
                <w:rFonts w:eastAsia="TimesNewRomanPS-ItalicMT" w:cs="TimesNewRomanPS-ItalicMT"/>
                <w:iCs/>
                <w:color w:val="000000"/>
                <w:spacing w:val="-3"/>
              </w:rPr>
              <w:t>)</w:t>
            </w:r>
          </w:p>
        </w:tc>
        <w:tc>
          <w:tcPr>
            <w:tcW w:w="5364" w:type="dxa"/>
            <w:gridSpan w:val="16"/>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D66EC" w:rsidRPr="00FD7169" w:rsidRDefault="00ED66EC" w:rsidP="00ED66EC">
            <w:pPr>
              <w:tabs>
                <w:tab w:val="left" w:pos="2430"/>
              </w:tabs>
            </w:pPr>
            <w:r w:rsidRPr="00FD7169">
              <w:t xml:space="preserve">NPEL priemerný: </w:t>
            </w:r>
            <w:r w:rsidRPr="00FD7169">
              <w:tab/>
              <w:t>1,5 mg.m</w:t>
            </w:r>
            <w:r w:rsidRPr="00FD7169">
              <w:rPr>
                <w:vertAlign w:val="superscript"/>
              </w:rPr>
              <w:t>-3</w:t>
            </w:r>
            <w:r w:rsidRPr="00FD7169">
              <w:rPr>
                <w:vertAlign w:val="superscript"/>
              </w:rPr>
              <w:br/>
            </w:r>
            <w:r w:rsidRPr="00FD7169">
              <w:rPr>
                <w:i/>
              </w:rPr>
              <w:t>(</w:t>
            </w:r>
            <w:proofErr w:type="spellStart"/>
            <w:r w:rsidRPr="00FD7169">
              <w:rPr>
                <w:rFonts w:eastAsia="TimesNewRomanPS-ItalicMT" w:cs="TimesNewRomanPS-ItalicMT"/>
                <w:i/>
                <w:iCs/>
                <w:color w:val="000000"/>
                <w:spacing w:val="-3"/>
              </w:rPr>
              <w:t>respirabilná</w:t>
            </w:r>
            <w:proofErr w:type="spellEnd"/>
            <w:r w:rsidRPr="00FD7169">
              <w:rPr>
                <w:rFonts w:eastAsia="TimesNewRomanPS-ItalicMT" w:cs="TimesNewRomanPS-ItalicMT"/>
                <w:i/>
                <w:iCs/>
                <w:color w:val="000000"/>
                <w:spacing w:val="-3"/>
              </w:rPr>
              <w:t xml:space="preserve"> frakcia</w:t>
            </w:r>
            <w:r w:rsidRPr="00FD7169">
              <w:rPr>
                <w:i/>
              </w:rPr>
              <w:t>)</w:t>
            </w:r>
            <w:r w:rsidRPr="00FD7169">
              <w:br/>
              <w:t xml:space="preserve">NPEL priemerný: </w:t>
            </w:r>
            <w:r w:rsidRPr="00FD7169">
              <w:tab/>
              <w:t>4,0 mg.m</w:t>
            </w:r>
            <w:r w:rsidRPr="00FD7169">
              <w:rPr>
                <w:vertAlign w:val="superscript"/>
              </w:rPr>
              <w:t>-3</w:t>
            </w:r>
            <w:r w:rsidRPr="00FD7169">
              <w:rPr>
                <w:vertAlign w:val="superscript"/>
              </w:rPr>
              <w:br/>
            </w:r>
            <w:r w:rsidRPr="00FD7169">
              <w:rPr>
                <w:i/>
              </w:rPr>
              <w:t>(</w:t>
            </w:r>
            <w:r w:rsidRPr="00FD7169">
              <w:rPr>
                <w:rFonts w:eastAsia="TimesNewRomanPS-ItalicMT" w:cs="TimesNewRomanPS-ItalicMT"/>
                <w:i/>
                <w:iCs/>
                <w:color w:val="000000"/>
                <w:spacing w:val="-3"/>
              </w:rPr>
              <w:t>inhalovateľná frakcia</w:t>
            </w:r>
            <w:r w:rsidRPr="00FD7169">
              <w:rPr>
                <w:i/>
              </w:rPr>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Mar>
              <w:left w:w="57" w:type="dxa"/>
              <w:right w:w="57" w:type="dxa"/>
            </w:tcMar>
          </w:tcPr>
          <w:p w:rsidR="00E94646" w:rsidRPr="00185C7A" w:rsidRDefault="00E94646" w:rsidP="009A6CC8">
            <w:pPr>
              <w:pStyle w:val="Obyajntext"/>
              <w:spacing w:after="0"/>
              <w:rPr>
                <w:i/>
              </w:rPr>
            </w:pP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Mar>
              <w:left w:w="57" w:type="dxa"/>
              <w:right w:w="57" w:type="dxa"/>
            </w:tcMar>
          </w:tcPr>
          <w:p w:rsidR="00E94646" w:rsidRPr="00185C7A" w:rsidRDefault="00E94646">
            <w:pPr>
              <w:pStyle w:val="Obyajntext"/>
              <w:ind w:left="360" w:hanging="360"/>
              <w:rPr>
                <w:color w:val="000000"/>
              </w:rPr>
            </w:pPr>
            <w:r w:rsidRPr="00185C7A">
              <w:rPr>
                <w:color w:val="000000"/>
              </w:rPr>
              <w:t xml:space="preserve">Indikatívne biologické medzné hodnoty: </w:t>
            </w:r>
            <w:r w:rsidRPr="00185C7A">
              <w:t>nestanovené</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Borders>
              <w:bottom w:val="single" w:sz="8" w:space="0" w:color="000000" w:themeColor="text1"/>
            </w:tcBorders>
            <w:tcMar>
              <w:left w:w="57" w:type="dxa"/>
              <w:right w:w="57" w:type="dxa"/>
            </w:tcMar>
          </w:tcPr>
          <w:p w:rsidR="00E94646" w:rsidRPr="00185C7A" w:rsidRDefault="00E94646" w:rsidP="00E94646">
            <w:pPr>
              <w:tabs>
                <w:tab w:val="left" w:pos="2052"/>
              </w:tabs>
              <w:spacing w:after="120"/>
              <w:rPr>
                <w:rFonts w:eastAsia="MS Mincho"/>
                <w:szCs w:val="20"/>
              </w:rPr>
            </w:pPr>
            <w:r w:rsidRPr="00185C7A">
              <w:rPr>
                <w:rFonts w:eastAsia="MS Mincho"/>
                <w:szCs w:val="20"/>
              </w:rPr>
              <w:t>Smerné najvyššie prípustné hodnoty vystavenia (NPHV) pri práci podľa požiadaviek EÚ: nestanovené</w:t>
            </w:r>
          </w:p>
        </w:tc>
      </w:tr>
      <w:tr w:rsidR="00E94646" w:rsidRPr="00185C7A" w:rsidTr="00777C1C">
        <w:trPr>
          <w:gridAfter w:val="1"/>
          <w:wAfter w:w="9" w:type="dxa"/>
        </w:trPr>
        <w:tc>
          <w:tcPr>
            <w:tcW w:w="487"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4"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446EA2">
            <w:pPr>
              <w:pStyle w:val="Obyajntext"/>
              <w:rPr>
                <w:i/>
                <w:color w:val="000000"/>
              </w:rPr>
            </w:pPr>
            <w:r w:rsidRPr="00185C7A">
              <w:rPr>
                <w:i/>
                <w:color w:val="000000"/>
              </w:rPr>
              <w:t>CAS</w:t>
            </w:r>
          </w:p>
        </w:tc>
        <w:tc>
          <w:tcPr>
            <w:tcW w:w="3284" w:type="dxa"/>
            <w:gridSpan w:val="10"/>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názov</w:t>
            </w:r>
          </w:p>
        </w:tc>
        <w:tc>
          <w:tcPr>
            <w:tcW w:w="5339" w:type="dxa"/>
            <w:gridSpan w:val="15"/>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446EA2">
            <w:pPr>
              <w:pStyle w:val="Obyajntext"/>
              <w:rPr>
                <w:i/>
                <w:color w:val="000000"/>
              </w:rPr>
            </w:pPr>
            <w:r w:rsidRPr="00185C7A">
              <w:rPr>
                <w:i/>
                <w:color w:val="000000"/>
              </w:rPr>
              <w:t>NPHV</w:t>
            </w:r>
          </w:p>
        </w:tc>
      </w:tr>
      <w:tr w:rsidR="00E94646" w:rsidRPr="00185C7A" w:rsidTr="00777C1C">
        <w:trPr>
          <w:gridAfter w:val="1"/>
          <w:wAfter w:w="9" w:type="dxa"/>
        </w:trPr>
        <w:tc>
          <w:tcPr>
            <w:tcW w:w="487"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4"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 w:rsidRPr="00185C7A">
              <w:t>-</w:t>
            </w:r>
          </w:p>
        </w:tc>
        <w:tc>
          <w:tcPr>
            <w:tcW w:w="3284" w:type="dxa"/>
            <w:gridSpan w:val="10"/>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 w:rsidRPr="00185C7A">
              <w:t>-</w:t>
            </w:r>
          </w:p>
        </w:tc>
        <w:tc>
          <w:tcPr>
            <w:tcW w:w="5339" w:type="dxa"/>
            <w:gridSpan w:val="15"/>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 w:rsidRPr="00185C7A">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Borders>
              <w:top w:val="single" w:sz="8" w:space="0" w:color="000000" w:themeColor="text1"/>
            </w:tcBorders>
            <w:tcMar>
              <w:left w:w="57" w:type="dxa"/>
              <w:right w:w="57" w:type="dxa"/>
            </w:tcMar>
          </w:tcPr>
          <w:p w:rsidR="00E94646" w:rsidRPr="00185C7A" w:rsidRDefault="00E94646" w:rsidP="00014211">
            <w:pPr>
              <w:pStyle w:val="Obyajntext"/>
              <w:rPr>
                <w:color w:val="000000"/>
              </w:rPr>
            </w:pP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Borders>
              <w:bottom w:val="single" w:sz="8" w:space="0" w:color="000000" w:themeColor="text1"/>
            </w:tcBorders>
            <w:tcMar>
              <w:left w:w="57" w:type="dxa"/>
              <w:right w:w="57" w:type="dxa"/>
            </w:tcMar>
          </w:tcPr>
          <w:p w:rsidR="00E94646" w:rsidRPr="00185C7A" w:rsidRDefault="00E94646" w:rsidP="00014211">
            <w:pPr>
              <w:pStyle w:val="Obyajntext"/>
              <w:rPr>
                <w:color w:val="000000"/>
              </w:rPr>
            </w:pPr>
            <w:r w:rsidRPr="00185C7A">
              <w:rPr>
                <w:color w:val="000000"/>
              </w:rPr>
              <w:t>Iné odporúčané limity expozície: nestanovené</w:t>
            </w:r>
          </w:p>
        </w:tc>
      </w:tr>
      <w:tr w:rsidR="00E94646" w:rsidRPr="00185C7A" w:rsidTr="00777C1C">
        <w:trPr>
          <w:gridAfter w:val="1"/>
          <w:wAfter w:w="9" w:type="dxa"/>
          <w:trHeight w:val="166"/>
        </w:trPr>
        <w:tc>
          <w:tcPr>
            <w:tcW w:w="487"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4"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7F2785">
            <w:pPr>
              <w:pStyle w:val="Obyajntext"/>
              <w:rPr>
                <w:i/>
                <w:color w:val="000000"/>
              </w:rPr>
            </w:pPr>
            <w:r w:rsidRPr="00185C7A">
              <w:rPr>
                <w:i/>
                <w:color w:val="000000"/>
              </w:rPr>
              <w:t>CAS</w:t>
            </w:r>
          </w:p>
        </w:tc>
        <w:tc>
          <w:tcPr>
            <w:tcW w:w="3284" w:type="dxa"/>
            <w:gridSpan w:val="10"/>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7F2785">
            <w:pPr>
              <w:pStyle w:val="Obyajntext"/>
              <w:rPr>
                <w:i/>
                <w:color w:val="000000"/>
              </w:rPr>
            </w:pPr>
            <w:r w:rsidRPr="00185C7A">
              <w:rPr>
                <w:i/>
                <w:color w:val="000000"/>
              </w:rPr>
              <w:t>názov</w:t>
            </w:r>
          </w:p>
        </w:tc>
        <w:tc>
          <w:tcPr>
            <w:tcW w:w="5339" w:type="dxa"/>
            <w:gridSpan w:val="15"/>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7F2785">
            <w:pPr>
              <w:pStyle w:val="Obyajntext"/>
              <w:rPr>
                <w:i/>
                <w:color w:val="000000"/>
              </w:rPr>
            </w:pPr>
            <w:r w:rsidRPr="00185C7A">
              <w:rPr>
                <w:i/>
                <w:color w:val="000000"/>
              </w:rPr>
              <w:t>Limit expozície - ekvivalent</w:t>
            </w:r>
          </w:p>
        </w:tc>
      </w:tr>
      <w:tr w:rsidR="00E94646" w:rsidRPr="00185C7A" w:rsidTr="00777C1C">
        <w:trPr>
          <w:gridAfter w:val="1"/>
          <w:wAfter w:w="9" w:type="dxa"/>
          <w:trHeight w:val="165"/>
        </w:trPr>
        <w:tc>
          <w:tcPr>
            <w:tcW w:w="487" w:type="dxa"/>
            <w:gridSpan w:val="2"/>
            <w:vMerge/>
            <w:tcBorders>
              <w:right w:val="single" w:sz="8" w:space="0" w:color="auto"/>
            </w:tcBorders>
            <w:tcMar>
              <w:left w:w="57" w:type="dxa"/>
              <w:right w:w="57" w:type="dxa"/>
            </w:tcMar>
          </w:tcPr>
          <w:p w:rsidR="00E94646" w:rsidRPr="00185C7A" w:rsidRDefault="00E94646" w:rsidP="00014211">
            <w:pPr>
              <w:pStyle w:val="Obyajntext"/>
              <w:rPr>
                <w:b/>
                <w:color w:val="000000"/>
              </w:rPr>
            </w:pPr>
          </w:p>
        </w:tc>
        <w:tc>
          <w:tcPr>
            <w:tcW w:w="1264" w:type="dxa"/>
            <w:tcBorders>
              <w:top w:val="single" w:sz="8" w:space="0" w:color="auto"/>
              <w:left w:val="single" w:sz="8" w:space="0" w:color="auto"/>
              <w:bottom w:val="single" w:sz="8" w:space="0" w:color="auto"/>
              <w:right w:val="single" w:sz="8" w:space="0" w:color="auto"/>
            </w:tcBorders>
            <w:tcMar>
              <w:left w:w="57" w:type="dxa"/>
              <w:right w:w="57" w:type="dxa"/>
            </w:tcMar>
          </w:tcPr>
          <w:p w:rsidR="00E94646" w:rsidRPr="00185C7A" w:rsidRDefault="00E94646" w:rsidP="00234735">
            <w:r w:rsidRPr="00185C7A">
              <w:t>-</w:t>
            </w:r>
          </w:p>
        </w:tc>
        <w:tc>
          <w:tcPr>
            <w:tcW w:w="3284" w:type="dxa"/>
            <w:gridSpan w:val="10"/>
            <w:tcBorders>
              <w:top w:val="single" w:sz="8" w:space="0" w:color="000000" w:themeColor="text1"/>
              <w:left w:val="single" w:sz="8" w:space="0" w:color="auto"/>
              <w:bottom w:val="single" w:sz="8" w:space="0" w:color="000000" w:themeColor="text1"/>
              <w:right w:val="single" w:sz="8" w:space="0" w:color="000000" w:themeColor="text1"/>
            </w:tcBorders>
          </w:tcPr>
          <w:p w:rsidR="00E94646" w:rsidRPr="00185C7A" w:rsidRDefault="00E94646" w:rsidP="00234735">
            <w:r w:rsidRPr="00185C7A">
              <w:t>-</w:t>
            </w:r>
          </w:p>
        </w:tc>
        <w:tc>
          <w:tcPr>
            <w:tcW w:w="5339" w:type="dxa"/>
            <w:gridSpan w:val="15"/>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E94646" w:rsidRPr="00185C7A" w:rsidRDefault="00E94646" w:rsidP="00234735">
            <w:r w:rsidRPr="00185C7A">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Borders>
              <w:top w:val="single" w:sz="8" w:space="0" w:color="000000" w:themeColor="text1"/>
              <w:bottom w:val="single" w:sz="4" w:space="0" w:color="808080" w:themeColor="background1" w:themeShade="80"/>
            </w:tcBorders>
            <w:tcMar>
              <w:left w:w="57" w:type="dxa"/>
              <w:right w:w="57" w:type="dxa"/>
            </w:tcMar>
          </w:tcPr>
          <w:p w:rsidR="00E94646" w:rsidRPr="00185C7A" w:rsidRDefault="00E94646" w:rsidP="00014211">
            <w:pPr>
              <w:pStyle w:val="Obyajntext"/>
              <w:rPr>
                <w:color w:val="000000"/>
              </w:rPr>
            </w:pP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Borders>
              <w:bottom w:val="single" w:sz="4" w:space="0" w:color="808080" w:themeColor="background1" w:themeShade="80"/>
            </w:tcBorders>
            <w:tcMar>
              <w:left w:w="57" w:type="dxa"/>
              <w:right w:w="57" w:type="dxa"/>
            </w:tcMar>
          </w:tcPr>
          <w:p w:rsidR="00E94646" w:rsidRPr="00185C7A" w:rsidRDefault="00E94646" w:rsidP="009A6CC8">
            <w:pPr>
              <w:pStyle w:val="Obyajntext"/>
              <w:ind w:left="360" w:hanging="360"/>
              <w:rPr>
                <w:bCs/>
                <w:szCs w:val="24"/>
              </w:rPr>
            </w:pPr>
            <w:r w:rsidRPr="00185C7A">
              <w:rPr>
                <w:color w:val="000000"/>
              </w:rPr>
              <w:t xml:space="preserve">Odvodené hladiny pri ktorých nedochádza k nežiaducim účinkom (DNEL): pre zmes nestanovené. </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Mar>
              <w:left w:w="57" w:type="dxa"/>
              <w:right w:w="57" w:type="dxa"/>
            </w:tcMar>
          </w:tcPr>
          <w:p w:rsidR="00E94646" w:rsidRPr="00185C7A" w:rsidRDefault="00E94646" w:rsidP="009A6CC8">
            <w:pPr>
              <w:tabs>
                <w:tab w:val="left" w:pos="4586"/>
              </w:tabs>
              <w:spacing w:after="120"/>
              <w:rPr>
                <w:rFonts w:eastAsia="MS Mincho"/>
              </w:rPr>
            </w:pPr>
            <w:r w:rsidRPr="00185C7A">
              <w:rPr>
                <w:rFonts w:eastAsia="MS Mincho"/>
                <w:color w:val="000000"/>
                <w:szCs w:val="20"/>
              </w:rPr>
              <w:t xml:space="preserve">Odhad koncentrácie bez predpokladaného škodlivého účinku (PNEC): pre zmes nestanovené. </w:t>
            </w:r>
          </w:p>
        </w:tc>
      </w:tr>
      <w:tr w:rsidR="009A6CC8" w:rsidRPr="00185C7A" w:rsidTr="00777C1C">
        <w:trPr>
          <w:gridAfter w:val="1"/>
          <w:wAfter w:w="9" w:type="dxa"/>
        </w:trPr>
        <w:tc>
          <w:tcPr>
            <w:tcW w:w="487" w:type="dxa"/>
            <w:gridSpan w:val="2"/>
            <w:vMerge w:val="restart"/>
            <w:tcMar>
              <w:left w:w="57" w:type="dxa"/>
              <w:right w:w="57" w:type="dxa"/>
            </w:tcMar>
          </w:tcPr>
          <w:p w:rsidR="009A6CC8" w:rsidRPr="00185C7A" w:rsidRDefault="009A6CC8" w:rsidP="00014211">
            <w:pPr>
              <w:pStyle w:val="Obyajntext"/>
              <w:spacing w:before="120"/>
              <w:rPr>
                <w:b/>
                <w:color w:val="000000"/>
              </w:rPr>
            </w:pPr>
            <w:r w:rsidRPr="00185C7A">
              <w:br w:type="page"/>
            </w:r>
            <w:r w:rsidRPr="00185C7A">
              <w:rPr>
                <w:b/>
                <w:color w:val="000000"/>
              </w:rPr>
              <w:t>8.2</w:t>
            </w:r>
          </w:p>
          <w:p w:rsidR="009A6CC8" w:rsidRPr="00185C7A" w:rsidRDefault="009A6CC8" w:rsidP="00014211">
            <w:pPr>
              <w:pStyle w:val="Obyajntext"/>
              <w:rPr>
                <w:b/>
                <w:color w:val="000000"/>
              </w:rPr>
            </w:pPr>
            <w:r w:rsidRPr="00185C7A">
              <w:br w:type="page"/>
            </w:r>
          </w:p>
        </w:tc>
        <w:tc>
          <w:tcPr>
            <w:tcW w:w="9887" w:type="dxa"/>
            <w:gridSpan w:val="26"/>
            <w:tcMar>
              <w:left w:w="57" w:type="dxa"/>
              <w:right w:w="57" w:type="dxa"/>
            </w:tcMar>
          </w:tcPr>
          <w:p w:rsidR="009A6CC8" w:rsidRPr="00185C7A" w:rsidRDefault="009A6CC8" w:rsidP="005C4574">
            <w:pPr>
              <w:pStyle w:val="Obyajntext"/>
              <w:spacing w:before="120"/>
              <w:rPr>
                <w:color w:val="000000"/>
              </w:rPr>
            </w:pPr>
            <w:r w:rsidRPr="00185C7A">
              <w:rPr>
                <w:rFonts w:eastAsia="Times New Roman"/>
                <w:b/>
                <w:szCs w:val="24"/>
              </w:rPr>
              <w:t>Kontroly expozície</w:t>
            </w:r>
            <w:r w:rsidRPr="00185C7A">
              <w:rPr>
                <w:rFonts w:eastAsia="Times New Roman"/>
                <w:szCs w:val="24"/>
              </w:rPr>
              <w:br/>
              <w:t xml:space="preserve">Zabezpečiť v zmysle Nariadenia vlády SR č. 355/2006 </w:t>
            </w:r>
            <w:proofErr w:type="spellStart"/>
            <w:r w:rsidRPr="00185C7A">
              <w:rPr>
                <w:rFonts w:eastAsia="Times New Roman"/>
                <w:szCs w:val="24"/>
              </w:rPr>
              <w:t>Z.z</w:t>
            </w:r>
            <w:proofErr w:type="spellEnd"/>
            <w:r w:rsidRPr="00185C7A">
              <w:rPr>
                <w:rFonts w:eastAsia="Times New Roman"/>
                <w:szCs w:val="24"/>
              </w:rPr>
              <w:t xml:space="preserve">., </w:t>
            </w:r>
            <w:r w:rsidR="00FB138A" w:rsidRPr="00185C7A">
              <w:rPr>
                <w:rFonts w:eastAsia="Times New Roman"/>
                <w:szCs w:val="24"/>
              </w:rPr>
              <w:t>v znení neskorších predpisov</w:t>
            </w:r>
            <w:r w:rsidRPr="00185C7A">
              <w:rPr>
                <w:rFonts w:eastAsia="Times New Roman"/>
                <w:szCs w:val="24"/>
              </w:rPr>
              <w:t xml:space="preserve">. Kontroly expozície zabezpečiť v zmysle Zákona NR SR č. 124/2006 </w:t>
            </w:r>
            <w:proofErr w:type="spellStart"/>
            <w:r w:rsidRPr="00185C7A">
              <w:rPr>
                <w:rFonts w:eastAsia="Times New Roman"/>
                <w:szCs w:val="24"/>
              </w:rPr>
              <w:t>Z.z</w:t>
            </w:r>
            <w:proofErr w:type="spellEnd"/>
            <w:r w:rsidRPr="00185C7A">
              <w:rPr>
                <w:rFonts w:eastAsia="Times New Roman"/>
                <w:szCs w:val="24"/>
              </w:rPr>
              <w:t>. o bezpečnosti a ochrane zdravia pri práci. Dodržiavajte zásady správnej osobnej hygieny, ako je umytie rúk po manipulácii s materiálom, pred jedlom, pitím alebo fajčením. Pravidelne nechávajte vyčistiť pracovný odev a ochranné pomôcky. Zlikvidujte kontaminované odevy a obuv, ktoré nie je možné vyčistiť. Udržiavajte poriadok na pracovisku. Výber prostriedkov osobnej ochrany záleží na podmienkach možnej expozície, na použití, spôsobe manipulácie, koncentrácii a vetraní. Nižšie uvedené informácie k výberu ochranných prostriedkov pre použitie s touto zmesou sú založené na jej bežnom použití.</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014211">
            <w:pPr>
              <w:pStyle w:val="Obyajntext"/>
              <w:rPr>
                <w:b/>
                <w:color w:val="000000"/>
              </w:rPr>
            </w:pPr>
          </w:p>
        </w:tc>
        <w:tc>
          <w:tcPr>
            <w:tcW w:w="9887" w:type="dxa"/>
            <w:gridSpan w:val="26"/>
            <w:tcMar>
              <w:left w:w="57" w:type="dxa"/>
              <w:right w:w="57" w:type="dxa"/>
            </w:tcMar>
          </w:tcPr>
          <w:p w:rsidR="009A6CC8" w:rsidRPr="00185C7A" w:rsidRDefault="009A6CC8" w:rsidP="005C4574">
            <w:pPr>
              <w:pStyle w:val="Obyajntext"/>
              <w:rPr>
                <w:color w:val="000000"/>
              </w:rPr>
            </w:pPr>
            <w:r w:rsidRPr="00185C7A">
              <w:rPr>
                <w:rFonts w:eastAsia="Times New Roman"/>
                <w:szCs w:val="24"/>
                <w:u w:val="single"/>
              </w:rPr>
              <w:t>Primerané technické zabezpečenie:</w:t>
            </w:r>
            <w:r w:rsidRPr="00185C7A">
              <w:rPr>
                <w:rFonts w:eastAsia="Times New Roman"/>
                <w:szCs w:val="24"/>
                <w:u w:val="single"/>
              </w:rPr>
              <w:br/>
            </w:r>
            <w:r w:rsidRPr="00185C7A">
              <w:rPr>
                <w:rFonts w:eastAsia="Times New Roman"/>
                <w:szCs w:val="24"/>
              </w:rPr>
              <w:t>Nie sú potrebné žiadne špeciálne požiadavky.</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014211">
            <w:pPr>
              <w:pStyle w:val="Obyajntext"/>
              <w:rPr>
                <w:b/>
                <w:color w:val="000000"/>
              </w:rPr>
            </w:pPr>
          </w:p>
        </w:tc>
        <w:tc>
          <w:tcPr>
            <w:tcW w:w="9887" w:type="dxa"/>
            <w:gridSpan w:val="26"/>
            <w:tcMar>
              <w:left w:w="57" w:type="dxa"/>
              <w:right w:w="57" w:type="dxa"/>
            </w:tcMar>
          </w:tcPr>
          <w:p w:rsidR="00E94646" w:rsidRDefault="00E94646">
            <w:pPr>
              <w:pStyle w:val="Obyajntext"/>
              <w:ind w:left="252" w:hanging="252"/>
              <w:rPr>
                <w:u w:val="single"/>
              </w:rPr>
            </w:pPr>
            <w:r>
              <w:rPr>
                <w:u w:val="single"/>
              </w:rPr>
              <w:t xml:space="preserve">Individuálne ochranné opatrenia, ako napríklad osobné ochranné prostriedky: </w:t>
            </w:r>
          </w:p>
          <w:p w:rsidR="00E94646" w:rsidRDefault="00E94646">
            <w:pPr>
              <w:spacing w:after="120"/>
              <w:ind w:left="252" w:hanging="252"/>
              <w:rPr>
                <w:szCs w:val="20"/>
              </w:rPr>
            </w:pPr>
            <w:r>
              <w:rPr>
                <w:szCs w:val="20"/>
              </w:rPr>
              <w:t xml:space="preserve">a) </w:t>
            </w:r>
            <w:r>
              <w:rPr>
                <w:szCs w:val="20"/>
              </w:rPr>
              <w:tab/>
              <w:t xml:space="preserve">Ochrana očí / tváre: </w:t>
            </w:r>
            <w:r>
              <w:rPr>
                <w:szCs w:val="20"/>
              </w:rPr>
              <w:br/>
              <w:t xml:space="preserve">Zabráňte vniknutiu do očí. Pokiaľ pri práci hrozí vniknutie do očí, noste vhodné tesné okuliare alebo štít (STN EN 166). </w:t>
            </w:r>
          </w:p>
          <w:p w:rsidR="00E94646" w:rsidRDefault="00E94646">
            <w:pPr>
              <w:spacing w:after="120"/>
              <w:ind w:left="252" w:hanging="252"/>
              <w:rPr>
                <w:color w:val="000000"/>
                <w:szCs w:val="20"/>
              </w:rPr>
            </w:pPr>
            <w:r>
              <w:rPr>
                <w:szCs w:val="20"/>
              </w:rPr>
              <w:t xml:space="preserve">b) </w:t>
            </w:r>
            <w:r>
              <w:rPr>
                <w:szCs w:val="20"/>
              </w:rPr>
              <w:tab/>
              <w:t xml:space="preserve">Ochrana kože: </w:t>
            </w:r>
            <w:r>
              <w:rPr>
                <w:szCs w:val="20"/>
              </w:rPr>
              <w:br/>
            </w:r>
            <w:r>
              <w:rPr>
                <w:color w:val="000000"/>
              </w:rPr>
              <w:t xml:space="preserve">Pred zahájením práce použite vhodný ochranný pracovný krém. </w:t>
            </w:r>
            <w:r>
              <w:rPr>
                <w:szCs w:val="20"/>
              </w:rPr>
              <w:t>Pri stálej práci noste vhodné nepriepustné gumové rukavice (STN EN 374), ideálne podšité bavlnou</w:t>
            </w:r>
            <w:r>
              <w:rPr>
                <w:color w:val="000000"/>
                <w:szCs w:val="20"/>
              </w:rPr>
              <w:t xml:space="preserve">. Nepoužívajte </w:t>
            </w:r>
            <w:proofErr w:type="spellStart"/>
            <w:r>
              <w:rPr>
                <w:color w:val="000000"/>
                <w:szCs w:val="20"/>
              </w:rPr>
              <w:t>nasiakavé</w:t>
            </w:r>
            <w:proofErr w:type="spellEnd"/>
            <w:r>
              <w:rPr>
                <w:color w:val="000000"/>
                <w:szCs w:val="20"/>
              </w:rPr>
              <w:t xml:space="preserve"> rukavice - koža, textil a pod.</w:t>
            </w:r>
          </w:p>
          <w:p w:rsidR="00E94646" w:rsidRDefault="00E94646">
            <w:pPr>
              <w:spacing w:after="120"/>
              <w:ind w:left="252" w:hanging="252"/>
              <w:rPr>
                <w:color w:val="000000"/>
                <w:szCs w:val="20"/>
              </w:rPr>
            </w:pPr>
            <w:r>
              <w:rPr>
                <w:color w:val="000000"/>
                <w:szCs w:val="20"/>
              </w:rPr>
              <w:tab/>
              <w:t xml:space="preserve">Používajte vhodný ochranný odev s dlhými rukávmi. Je potrebné zaistiť, aby sa zmes nedostala do obuvi. Pokiaľ nie je možné zabrániť kontaktu zo zmesou (napr. veľkoplošná aplikácia poterov), použite vode odolnú obuv, nohavice a ochranu kolien. </w:t>
            </w:r>
          </w:p>
          <w:p w:rsidR="00E94646" w:rsidRDefault="00E94646">
            <w:pPr>
              <w:spacing w:after="120"/>
              <w:ind w:left="252" w:hanging="252"/>
            </w:pPr>
            <w:proofErr w:type="spellStart"/>
            <w:r>
              <w:rPr>
                <w:u w:val="single"/>
              </w:rPr>
              <w:t>Poznámka:</w:t>
            </w:r>
            <w:r>
              <w:rPr>
                <w:color w:val="000000"/>
              </w:rPr>
              <w:t>Vhodnosť</w:t>
            </w:r>
            <w:proofErr w:type="spellEnd"/>
            <w:r>
              <w:rPr>
                <w:color w:val="000000"/>
              </w:rPr>
              <w:t xml:space="preserve"> rukavíc a doba prieniku sa môže líšiť na základe špecifických podmienok používania. Pre presné informácie o výbere rukavíc a dobách prieniku pre vaše podmienky použitia kontaktujte výrobcu rukavíc. Pri výbere špecifických vhodných rukavíc pre príslušné použitie a trvanie expozície by ste mali brať do úvahy všetky faktory pracovného prostredia, ako sú napríklad: ďalšie používané chemikálie, fyzikálne faktory (možnosť prerezania, pretrhnutia, tepelná ochrana), ako aj špecifikácia a odporúčania konkrétneho výrobcu rukavíc. Poškodené rukavice ihneď vymeňte.</w:t>
            </w:r>
          </w:p>
          <w:p w:rsidR="00E94646" w:rsidRDefault="00E94646">
            <w:pPr>
              <w:spacing w:after="120"/>
              <w:ind w:left="252" w:hanging="252"/>
              <w:rPr>
                <w:szCs w:val="20"/>
              </w:rPr>
            </w:pPr>
            <w:r>
              <w:rPr>
                <w:szCs w:val="20"/>
              </w:rPr>
              <w:t xml:space="preserve">c) </w:t>
            </w:r>
            <w:r>
              <w:rPr>
                <w:szCs w:val="20"/>
              </w:rPr>
              <w:tab/>
              <w:t>Ochrana dýchacích ciest:</w:t>
            </w:r>
            <w:r>
              <w:rPr>
                <w:szCs w:val="20"/>
              </w:rPr>
              <w:br/>
              <w:t>Nevyžaduje sa pri obvyklom použití. Nevdychujte prach. Zabezpečte na pracovisku účinnú ventiláciu s odsávaním. Pri stálej práci, nadmernej prašnosti alebo pri inom prekročení predpísaných expozičných limitov (</w:t>
            </w:r>
            <w:proofErr w:type="spellStart"/>
            <w:r>
              <w:rPr>
                <w:szCs w:val="20"/>
              </w:rPr>
              <w:t>viz</w:t>
            </w:r>
            <w:proofErr w:type="spellEnd"/>
            <w:r>
              <w:rPr>
                <w:szCs w:val="20"/>
              </w:rPr>
              <w:t xml:space="preserve">. 8.1) použite vhodnú ochranu dýchacích ciest - respirátor / maska s filtrom proti pevným časticiam a aerosólom </w:t>
            </w:r>
            <w:r>
              <w:t xml:space="preserve">(typ FF P2, </w:t>
            </w:r>
            <w:r>
              <w:rPr>
                <w:rStyle w:val="formtitle"/>
              </w:rPr>
              <w:t>STN EN 14387</w:t>
            </w:r>
            <w:r>
              <w:t>).</w:t>
            </w:r>
          </w:p>
          <w:p w:rsidR="00E94646" w:rsidRDefault="00E94646">
            <w:pPr>
              <w:spacing w:after="120"/>
              <w:ind w:left="252" w:hanging="252"/>
            </w:pPr>
            <w:r>
              <w:rPr>
                <w:szCs w:val="20"/>
              </w:rPr>
              <w:t>d)</w:t>
            </w:r>
            <w:r>
              <w:rPr>
                <w:szCs w:val="20"/>
              </w:rPr>
              <w:tab/>
              <w:t>Tepelná nebezpečnosť:</w:t>
            </w:r>
            <w:r>
              <w:rPr>
                <w:szCs w:val="20"/>
              </w:rPr>
              <w:br/>
              <w:t xml:space="preserve">Nehrozí pri normálnom používaní. </w:t>
            </w:r>
          </w:p>
        </w:tc>
      </w:tr>
      <w:tr w:rsidR="00E94646" w:rsidRPr="00185C7A" w:rsidTr="00777C1C">
        <w:trPr>
          <w:gridAfter w:val="1"/>
          <w:wAfter w:w="9" w:type="dxa"/>
        </w:trPr>
        <w:tc>
          <w:tcPr>
            <w:tcW w:w="487" w:type="dxa"/>
            <w:gridSpan w:val="2"/>
            <w:vMerge/>
            <w:tcBorders>
              <w:bottom w:val="single" w:sz="4" w:space="0" w:color="808080"/>
            </w:tcBorders>
            <w:tcMar>
              <w:left w:w="57" w:type="dxa"/>
              <w:right w:w="57" w:type="dxa"/>
            </w:tcMar>
          </w:tcPr>
          <w:p w:rsidR="00E94646" w:rsidRPr="00185C7A" w:rsidRDefault="00E94646" w:rsidP="00014211">
            <w:pPr>
              <w:pStyle w:val="Obyajntext"/>
              <w:rPr>
                <w:b/>
                <w:color w:val="000000"/>
              </w:rPr>
            </w:pPr>
          </w:p>
        </w:tc>
        <w:tc>
          <w:tcPr>
            <w:tcW w:w="9887" w:type="dxa"/>
            <w:gridSpan w:val="26"/>
            <w:tcBorders>
              <w:bottom w:val="single" w:sz="4" w:space="0" w:color="808080"/>
            </w:tcBorders>
            <w:tcMar>
              <w:left w:w="57" w:type="dxa"/>
              <w:right w:w="57" w:type="dxa"/>
            </w:tcMar>
          </w:tcPr>
          <w:p w:rsidR="00E94646" w:rsidRDefault="00E94646">
            <w:pPr>
              <w:pStyle w:val="Obyajntext"/>
              <w:ind w:left="252" w:hanging="252"/>
              <w:rPr>
                <w:u w:val="single"/>
              </w:rPr>
            </w:pPr>
            <w:r>
              <w:rPr>
                <w:u w:val="single"/>
              </w:rPr>
              <w:t>Kontroly environmentálnej expozície:</w:t>
            </w:r>
            <w:r>
              <w:rPr>
                <w:u w:val="single"/>
              </w:rPr>
              <w:br/>
            </w:r>
            <w:r>
              <w:t xml:space="preserve">Pri skladovaní a manipulácii zaistite tesnosť obalov - zabráňte únikom do životného prostredia. Dodržiavajte platné environmentálne predpisy obmedzujúce vypúšťanie do vzduchu, vody a pôdy. Dodržiavajte pokyny Zákona NR SR č. 137/2010 Z. z. o ovzduší a Zákona NR SR č. 364/2004 </w:t>
            </w:r>
            <w:proofErr w:type="spellStart"/>
            <w:r>
              <w:t>Z.z</w:t>
            </w:r>
            <w:proofErr w:type="spellEnd"/>
            <w:r>
              <w:t>. o vodách (vodný zákon). Chráňte životné prostredie uplatnením príslušných kontrolných opatrení pre prevenciu a obmedzovanie emisií. Zabráňte preniknutiu do pôdy a povrchových alebo podzemných vôd. Skladovacie a manipulačné priestory vybavte prostriedkami na sanáciu úniku. Venujte pozornosť oddielom 6 a 12</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014211" w:rsidRPr="00185C7A" w:rsidRDefault="00ED66EC" w:rsidP="00014211">
            <w:pPr>
              <w:pStyle w:val="Obyajntext"/>
              <w:spacing w:before="120"/>
              <w:rPr>
                <w:rFonts w:ascii="Arial" w:hAnsi="Arial" w:cs="Arial"/>
                <w:b/>
                <w:bCs/>
                <w:color w:val="FFFFFF" w:themeColor="background1"/>
              </w:rPr>
            </w:pPr>
            <w:r>
              <w:br w:type="page"/>
            </w:r>
            <w:r w:rsidR="003D5B1B" w:rsidRPr="00185C7A">
              <w:br w:type="page"/>
            </w:r>
            <w:r w:rsidR="005C4574" w:rsidRPr="00185C7A">
              <w:rPr>
                <w:rFonts w:ascii="Arial" w:hAnsi="Arial" w:cs="Arial"/>
                <w:color w:val="FFFFFF" w:themeColor="background1"/>
              </w:rPr>
              <w:br w:type="page"/>
            </w:r>
            <w:r w:rsidR="009552C1" w:rsidRPr="00185C7A">
              <w:rPr>
                <w:rFonts w:ascii="Arial" w:hAnsi="Arial" w:cs="Arial"/>
                <w:b/>
                <w:bCs/>
                <w:color w:val="FFFFFF" w:themeColor="background1"/>
              </w:rPr>
              <w:t>ODDIEL</w:t>
            </w:r>
            <w:r w:rsidR="00014211" w:rsidRPr="00185C7A">
              <w:rPr>
                <w:rFonts w:ascii="Arial" w:hAnsi="Arial" w:cs="Arial"/>
                <w:b/>
                <w:bCs/>
                <w:color w:val="FFFFFF" w:themeColor="background1"/>
              </w:rPr>
              <w:t xml:space="preserve"> 9.</w:t>
            </w:r>
            <w:r w:rsidR="00D66692" w:rsidRPr="00185C7A">
              <w:rPr>
                <w:rFonts w:ascii="Arial" w:hAnsi="Arial" w:cs="Arial"/>
                <w:b/>
                <w:bCs/>
                <w:color w:val="FFFFFF" w:themeColor="background1"/>
              </w:rPr>
              <w:t xml:space="preserve">FYZIKÁLNE A CHEMICKÉ </w:t>
            </w:r>
            <w:r w:rsidR="00014211" w:rsidRPr="00185C7A">
              <w:rPr>
                <w:rFonts w:ascii="Arial" w:hAnsi="Arial" w:cs="Arial"/>
                <w:b/>
                <w:bCs/>
                <w:color w:val="FFFFFF" w:themeColor="background1"/>
              </w:rPr>
              <w:t xml:space="preserve">VLASTNOSTI </w:t>
            </w:r>
          </w:p>
        </w:tc>
      </w:tr>
      <w:tr w:rsidR="009A6CC8" w:rsidRPr="00185C7A" w:rsidTr="00777C1C">
        <w:trPr>
          <w:gridAfter w:val="1"/>
          <w:wAfter w:w="9" w:type="dxa"/>
        </w:trPr>
        <w:tc>
          <w:tcPr>
            <w:tcW w:w="487" w:type="dxa"/>
            <w:gridSpan w:val="2"/>
            <w:vMerge w:val="restart"/>
            <w:tcBorders>
              <w:top w:val="single" w:sz="4" w:space="0" w:color="808080"/>
            </w:tcBorders>
            <w:tcMar>
              <w:left w:w="57" w:type="dxa"/>
              <w:right w:w="57" w:type="dxa"/>
            </w:tcMar>
          </w:tcPr>
          <w:p w:rsidR="009A6CC8" w:rsidRPr="00185C7A" w:rsidRDefault="009A6CC8" w:rsidP="00E94646">
            <w:pPr>
              <w:pStyle w:val="Obyajntext"/>
              <w:spacing w:before="120"/>
              <w:rPr>
                <w:b/>
                <w:color w:val="000000"/>
              </w:rPr>
            </w:pPr>
            <w:r w:rsidRPr="00185C7A">
              <w:rPr>
                <w:rFonts w:eastAsia="Times New Roman"/>
                <w:szCs w:val="24"/>
              </w:rPr>
              <w:br w:type="page"/>
            </w:r>
            <w:r w:rsidRPr="00185C7A">
              <w:rPr>
                <w:b/>
                <w:color w:val="000000"/>
              </w:rPr>
              <w:t>9.1</w:t>
            </w:r>
          </w:p>
        </w:tc>
        <w:tc>
          <w:tcPr>
            <w:tcW w:w="9887" w:type="dxa"/>
            <w:gridSpan w:val="26"/>
            <w:tcBorders>
              <w:top w:val="single" w:sz="4" w:space="0" w:color="808080"/>
            </w:tcBorders>
            <w:tcMar>
              <w:left w:w="57" w:type="dxa"/>
              <w:right w:w="57" w:type="dxa"/>
            </w:tcMar>
          </w:tcPr>
          <w:p w:rsidR="009A6CC8" w:rsidRPr="00185C7A" w:rsidRDefault="009A6CC8" w:rsidP="00E94646">
            <w:pPr>
              <w:pStyle w:val="Obyajntext"/>
              <w:spacing w:before="120"/>
              <w:rPr>
                <w:b/>
                <w:color w:val="000000"/>
              </w:rPr>
            </w:pPr>
            <w:r w:rsidRPr="00185C7A">
              <w:rPr>
                <w:b/>
              </w:rPr>
              <w:t>Informácie o základných fyzikálnych a chemických vlastnostiach</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pStyle w:val="Obyajntext"/>
              <w:rPr>
                <w:b/>
              </w:rPr>
            </w:pPr>
            <w:r w:rsidRPr="00185C7A">
              <w:rPr>
                <w:b/>
              </w:rPr>
              <w:t>Vlastnosť</w:t>
            </w:r>
          </w:p>
        </w:tc>
        <w:tc>
          <w:tcPr>
            <w:tcW w:w="3543" w:type="dxa"/>
            <w:gridSpan w:val="11"/>
            <w:tcMar>
              <w:left w:w="57" w:type="dxa"/>
              <w:right w:w="57" w:type="dxa"/>
            </w:tcMar>
          </w:tcPr>
          <w:p w:rsidR="009A6CC8" w:rsidRPr="00185C7A" w:rsidRDefault="009A6CC8" w:rsidP="00E94646">
            <w:pPr>
              <w:pStyle w:val="Obyajntext"/>
              <w:rPr>
                <w:b/>
              </w:rPr>
            </w:pPr>
            <w:r w:rsidRPr="00185C7A">
              <w:rPr>
                <w:b/>
              </w:rPr>
              <w:t>hodnota</w:t>
            </w:r>
          </w:p>
        </w:tc>
        <w:tc>
          <w:tcPr>
            <w:tcW w:w="1959" w:type="dxa"/>
            <w:gridSpan w:val="6"/>
            <w:tcMar>
              <w:left w:w="57" w:type="dxa"/>
              <w:right w:w="57" w:type="dxa"/>
            </w:tcMar>
          </w:tcPr>
          <w:p w:rsidR="009A6CC8" w:rsidRPr="00185C7A" w:rsidRDefault="009A6CC8" w:rsidP="00E94646">
            <w:pPr>
              <w:pStyle w:val="Obyajntext"/>
              <w:rPr>
                <w:b/>
              </w:rPr>
            </w:pPr>
            <w:r w:rsidRPr="00185C7A">
              <w:rPr>
                <w:b/>
              </w:rPr>
              <w:t>metóda / podmienky</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E94646">
            <w:pPr>
              <w:pStyle w:val="Obyajntext"/>
              <w:rPr>
                <w:b/>
                <w:color w:val="000000"/>
              </w:rPr>
            </w:pPr>
          </w:p>
        </w:tc>
        <w:tc>
          <w:tcPr>
            <w:tcW w:w="4385" w:type="dxa"/>
            <w:gridSpan w:val="9"/>
            <w:tcMar>
              <w:left w:w="57" w:type="dxa"/>
              <w:right w:w="57" w:type="dxa"/>
            </w:tcMar>
          </w:tcPr>
          <w:p w:rsidR="00E94646" w:rsidRPr="00185C7A" w:rsidRDefault="00E94646" w:rsidP="00E94646">
            <w:pPr>
              <w:spacing w:after="120"/>
              <w:rPr>
                <w:rFonts w:eastAsia="MS Mincho"/>
                <w:szCs w:val="20"/>
              </w:rPr>
            </w:pPr>
            <w:r w:rsidRPr="00185C7A">
              <w:rPr>
                <w:rFonts w:eastAsia="MS Mincho"/>
                <w:szCs w:val="20"/>
              </w:rPr>
              <w:t xml:space="preserve">vzhľad: </w:t>
            </w:r>
          </w:p>
        </w:tc>
        <w:tc>
          <w:tcPr>
            <w:tcW w:w="3543" w:type="dxa"/>
            <w:gridSpan w:val="11"/>
            <w:tcMar>
              <w:left w:w="57" w:type="dxa"/>
              <w:right w:w="57" w:type="dxa"/>
            </w:tcMar>
          </w:tcPr>
          <w:p w:rsidR="00E94646" w:rsidRDefault="00E94646">
            <w:pPr>
              <w:spacing w:after="120"/>
              <w:rPr>
                <w:szCs w:val="20"/>
              </w:rPr>
            </w:pPr>
            <w:r>
              <w:rPr>
                <w:szCs w:val="20"/>
              </w:rPr>
              <w:t>prášok</w:t>
            </w:r>
          </w:p>
        </w:tc>
        <w:tc>
          <w:tcPr>
            <w:tcW w:w="1959" w:type="dxa"/>
            <w:gridSpan w:val="6"/>
            <w:tcMar>
              <w:left w:w="57" w:type="dxa"/>
              <w:right w:w="57" w:type="dxa"/>
            </w:tcMar>
          </w:tcPr>
          <w:p w:rsidR="00E94646" w:rsidRDefault="00E94646">
            <w:pPr>
              <w:spacing w:after="120"/>
              <w:rPr>
                <w:szCs w:val="20"/>
              </w:rPr>
            </w:pPr>
            <w:r>
              <w:rPr>
                <w:szCs w:val="20"/>
              </w:rPr>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E94646">
            <w:pPr>
              <w:pStyle w:val="Obyajntext"/>
              <w:rPr>
                <w:b/>
                <w:color w:val="000000"/>
              </w:rPr>
            </w:pPr>
          </w:p>
        </w:tc>
        <w:tc>
          <w:tcPr>
            <w:tcW w:w="4385" w:type="dxa"/>
            <w:gridSpan w:val="9"/>
            <w:tcMar>
              <w:left w:w="57" w:type="dxa"/>
              <w:right w:w="57" w:type="dxa"/>
            </w:tcMar>
          </w:tcPr>
          <w:p w:rsidR="00E94646" w:rsidRPr="00185C7A" w:rsidRDefault="00E94646" w:rsidP="00E94646">
            <w:pPr>
              <w:spacing w:after="120"/>
              <w:rPr>
                <w:rFonts w:eastAsia="MS Mincho"/>
                <w:szCs w:val="20"/>
              </w:rPr>
            </w:pPr>
            <w:r w:rsidRPr="00185C7A">
              <w:rPr>
                <w:rFonts w:eastAsia="MS Mincho"/>
                <w:szCs w:val="20"/>
              </w:rPr>
              <w:t>farba:</w:t>
            </w:r>
          </w:p>
        </w:tc>
        <w:tc>
          <w:tcPr>
            <w:tcW w:w="3543" w:type="dxa"/>
            <w:gridSpan w:val="11"/>
            <w:tcMar>
              <w:left w:w="57" w:type="dxa"/>
              <w:right w:w="57" w:type="dxa"/>
            </w:tcMar>
          </w:tcPr>
          <w:p w:rsidR="00E94646" w:rsidRDefault="00E94646">
            <w:pPr>
              <w:spacing w:after="120"/>
              <w:rPr>
                <w:szCs w:val="20"/>
              </w:rPr>
            </w:pPr>
            <w:r>
              <w:t>belavý / sivý</w:t>
            </w:r>
          </w:p>
        </w:tc>
        <w:tc>
          <w:tcPr>
            <w:tcW w:w="1959" w:type="dxa"/>
            <w:gridSpan w:val="6"/>
            <w:tcMar>
              <w:left w:w="57" w:type="dxa"/>
              <w:right w:w="57" w:type="dxa"/>
            </w:tcMar>
          </w:tcPr>
          <w:p w:rsidR="00E94646" w:rsidRDefault="00E94646">
            <w:pPr>
              <w:spacing w:after="120"/>
              <w:rPr>
                <w:szCs w:val="20"/>
              </w:rPr>
            </w:pPr>
            <w:r>
              <w:rPr>
                <w:szCs w:val="20"/>
              </w:rPr>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E94646">
            <w:pPr>
              <w:pStyle w:val="Obyajntext"/>
              <w:rPr>
                <w:b/>
                <w:color w:val="000000"/>
              </w:rPr>
            </w:pPr>
          </w:p>
        </w:tc>
        <w:tc>
          <w:tcPr>
            <w:tcW w:w="4385" w:type="dxa"/>
            <w:gridSpan w:val="9"/>
            <w:tcMar>
              <w:left w:w="57" w:type="dxa"/>
              <w:right w:w="57" w:type="dxa"/>
            </w:tcMar>
          </w:tcPr>
          <w:p w:rsidR="00E94646" w:rsidRPr="00185C7A" w:rsidRDefault="00E94646" w:rsidP="00E94646">
            <w:pPr>
              <w:spacing w:after="120"/>
              <w:rPr>
                <w:rFonts w:eastAsia="MS Mincho"/>
                <w:szCs w:val="20"/>
              </w:rPr>
            </w:pPr>
            <w:r w:rsidRPr="00185C7A">
              <w:rPr>
                <w:rFonts w:eastAsia="MS Mincho"/>
                <w:szCs w:val="20"/>
              </w:rPr>
              <w:t xml:space="preserve">zápach: </w:t>
            </w:r>
          </w:p>
        </w:tc>
        <w:tc>
          <w:tcPr>
            <w:tcW w:w="3543" w:type="dxa"/>
            <w:gridSpan w:val="11"/>
            <w:tcMar>
              <w:left w:w="57" w:type="dxa"/>
              <w:right w:w="57" w:type="dxa"/>
            </w:tcMar>
          </w:tcPr>
          <w:p w:rsidR="00E94646" w:rsidRDefault="00E94646">
            <w:pPr>
              <w:spacing w:after="120"/>
              <w:rPr>
                <w:szCs w:val="20"/>
              </w:rPr>
            </w:pPr>
            <w:r>
              <w:rPr>
                <w:szCs w:val="20"/>
              </w:rPr>
              <w:t>bez zápachu</w:t>
            </w:r>
          </w:p>
        </w:tc>
        <w:tc>
          <w:tcPr>
            <w:tcW w:w="1959" w:type="dxa"/>
            <w:gridSpan w:val="6"/>
            <w:tcMar>
              <w:left w:w="57" w:type="dxa"/>
              <w:right w:w="57" w:type="dxa"/>
            </w:tcMar>
          </w:tcPr>
          <w:p w:rsidR="00E94646" w:rsidRDefault="00E94646">
            <w:pPr>
              <w:spacing w:after="120"/>
              <w:rPr>
                <w:szCs w:val="20"/>
              </w:rPr>
            </w:pPr>
            <w:r>
              <w:rPr>
                <w:szCs w:val="20"/>
              </w:rPr>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E94646">
            <w:pPr>
              <w:pStyle w:val="Obyajntext"/>
              <w:rPr>
                <w:b/>
                <w:color w:val="000000"/>
              </w:rPr>
            </w:pPr>
          </w:p>
        </w:tc>
        <w:tc>
          <w:tcPr>
            <w:tcW w:w="4385" w:type="dxa"/>
            <w:gridSpan w:val="9"/>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 xml:space="preserve">teplota topenia/tuhnutia: </w:t>
            </w:r>
          </w:p>
        </w:tc>
        <w:tc>
          <w:tcPr>
            <w:tcW w:w="3543" w:type="dxa"/>
            <w:gridSpan w:val="11"/>
            <w:tcMar>
              <w:left w:w="57" w:type="dxa"/>
              <w:right w:w="57" w:type="dxa"/>
            </w:tcMar>
          </w:tcPr>
          <w:p w:rsidR="00E94646" w:rsidRDefault="00E94646">
            <w:pPr>
              <w:spacing w:after="120"/>
              <w:rPr>
                <w:szCs w:val="20"/>
              </w:rPr>
            </w:pPr>
            <w:r>
              <w:rPr>
                <w:szCs w:val="20"/>
              </w:rPr>
              <w:t>nevzťahuje sa</w:t>
            </w:r>
          </w:p>
        </w:tc>
        <w:tc>
          <w:tcPr>
            <w:tcW w:w="1959" w:type="dxa"/>
            <w:gridSpan w:val="6"/>
            <w:tcMar>
              <w:left w:w="57" w:type="dxa"/>
              <w:right w:w="57" w:type="dxa"/>
            </w:tcMar>
          </w:tcPr>
          <w:p w:rsidR="00E94646" w:rsidRDefault="00E94646">
            <w:pPr>
              <w:spacing w:after="120"/>
              <w:rPr>
                <w:szCs w:val="20"/>
              </w:rPr>
            </w:pPr>
            <w:r>
              <w:rPr>
                <w:szCs w:val="20"/>
              </w:rPr>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E94646">
            <w:pPr>
              <w:pStyle w:val="Obyajntext"/>
              <w:rPr>
                <w:b/>
                <w:color w:val="000000"/>
              </w:rPr>
            </w:pPr>
          </w:p>
        </w:tc>
        <w:tc>
          <w:tcPr>
            <w:tcW w:w="4385" w:type="dxa"/>
            <w:gridSpan w:val="9"/>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 xml:space="preserve">teplota varu alebo počiatočná teplota varu </w:t>
            </w:r>
            <w:r w:rsidRPr="00185C7A">
              <w:rPr>
                <w:rFonts w:eastAsia="MS Mincho"/>
                <w:color w:val="000000"/>
                <w:szCs w:val="20"/>
              </w:rPr>
              <w:br/>
              <w:t>a rozmedzie teploty varu:</w:t>
            </w:r>
          </w:p>
        </w:tc>
        <w:tc>
          <w:tcPr>
            <w:tcW w:w="3543" w:type="dxa"/>
            <w:gridSpan w:val="11"/>
            <w:tcMar>
              <w:left w:w="57" w:type="dxa"/>
              <w:right w:w="57" w:type="dxa"/>
            </w:tcMar>
          </w:tcPr>
          <w:p w:rsidR="00E94646" w:rsidRDefault="00E94646">
            <w:pPr>
              <w:spacing w:after="120"/>
              <w:rPr>
                <w:szCs w:val="20"/>
              </w:rPr>
            </w:pPr>
            <w:r>
              <w:rPr>
                <w:szCs w:val="20"/>
              </w:rPr>
              <w:br/>
              <w:t>nevzťahuje sa</w:t>
            </w:r>
          </w:p>
        </w:tc>
        <w:tc>
          <w:tcPr>
            <w:tcW w:w="1959" w:type="dxa"/>
            <w:gridSpan w:val="6"/>
            <w:tcMar>
              <w:left w:w="57" w:type="dxa"/>
              <w:right w:w="57" w:type="dxa"/>
            </w:tcMar>
          </w:tcPr>
          <w:p w:rsidR="00E94646" w:rsidRDefault="00E94646">
            <w:pPr>
              <w:spacing w:after="120"/>
              <w:rPr>
                <w:szCs w:val="20"/>
              </w:rPr>
            </w:pPr>
            <w:r>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horľavosť:</w:t>
            </w:r>
          </w:p>
        </w:tc>
        <w:tc>
          <w:tcPr>
            <w:tcW w:w="3543" w:type="dxa"/>
            <w:gridSpan w:val="11"/>
            <w:tcMar>
              <w:left w:w="57" w:type="dxa"/>
              <w:right w:w="57" w:type="dxa"/>
            </w:tcMar>
          </w:tcPr>
          <w:p w:rsidR="009A6CC8" w:rsidRPr="00185C7A" w:rsidRDefault="00E94646" w:rsidP="00E94646">
            <w:pPr>
              <w:spacing w:after="120"/>
              <w:rPr>
                <w:szCs w:val="20"/>
              </w:rPr>
            </w:pPr>
            <w:r>
              <w:rPr>
                <w:szCs w:val="20"/>
              </w:rPr>
              <w:t>nehorľavé</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dolná a horná medza výbušnosti</w:t>
            </w:r>
          </w:p>
        </w:tc>
        <w:tc>
          <w:tcPr>
            <w:tcW w:w="3543" w:type="dxa"/>
            <w:gridSpan w:val="11"/>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teplota vzplanutia:</w:t>
            </w:r>
          </w:p>
        </w:tc>
        <w:tc>
          <w:tcPr>
            <w:tcW w:w="3543" w:type="dxa"/>
            <w:gridSpan w:val="11"/>
            <w:tcMar>
              <w:left w:w="57" w:type="dxa"/>
              <w:right w:w="57" w:type="dxa"/>
            </w:tcMar>
          </w:tcPr>
          <w:p w:rsidR="009A6CC8" w:rsidRPr="00185C7A" w:rsidRDefault="00E94646" w:rsidP="00E94646">
            <w:pPr>
              <w:spacing w:after="120"/>
              <w:rPr>
                <w:szCs w:val="20"/>
              </w:rPr>
            </w:pPr>
            <w:r>
              <w:rPr>
                <w:szCs w:val="20"/>
              </w:rPr>
              <w:t>nehorľavé</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teplota samovznietenia</w:t>
            </w:r>
          </w:p>
        </w:tc>
        <w:tc>
          <w:tcPr>
            <w:tcW w:w="3543" w:type="dxa"/>
            <w:gridSpan w:val="11"/>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 xml:space="preserve">teplota rozkladu: </w:t>
            </w:r>
          </w:p>
        </w:tc>
        <w:tc>
          <w:tcPr>
            <w:tcW w:w="3543" w:type="dxa"/>
            <w:gridSpan w:val="11"/>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B30BD0" w:rsidRPr="00185C7A" w:rsidTr="00777C1C">
        <w:trPr>
          <w:gridAfter w:val="1"/>
          <w:wAfter w:w="9" w:type="dxa"/>
        </w:trPr>
        <w:tc>
          <w:tcPr>
            <w:tcW w:w="487" w:type="dxa"/>
            <w:gridSpan w:val="2"/>
            <w:vMerge/>
            <w:tcMar>
              <w:left w:w="57" w:type="dxa"/>
              <w:right w:w="57" w:type="dxa"/>
            </w:tcMar>
          </w:tcPr>
          <w:p w:rsidR="00B30BD0" w:rsidRPr="00185C7A" w:rsidRDefault="00B30BD0" w:rsidP="00E94646">
            <w:pPr>
              <w:pStyle w:val="Obyajntext"/>
              <w:rPr>
                <w:b/>
                <w:color w:val="000000"/>
              </w:rPr>
            </w:pPr>
          </w:p>
        </w:tc>
        <w:tc>
          <w:tcPr>
            <w:tcW w:w="4385" w:type="dxa"/>
            <w:gridSpan w:val="9"/>
            <w:tcMar>
              <w:left w:w="57" w:type="dxa"/>
              <w:right w:w="57" w:type="dxa"/>
            </w:tcMar>
          </w:tcPr>
          <w:p w:rsidR="00B30BD0" w:rsidRPr="00185C7A" w:rsidRDefault="00B30BD0" w:rsidP="00E94646">
            <w:pPr>
              <w:spacing w:after="120"/>
              <w:rPr>
                <w:rFonts w:eastAsia="MS Mincho"/>
                <w:szCs w:val="20"/>
              </w:rPr>
            </w:pPr>
            <w:r w:rsidRPr="00185C7A">
              <w:rPr>
                <w:rFonts w:eastAsia="MS Mincho"/>
                <w:color w:val="000000"/>
                <w:szCs w:val="20"/>
              </w:rPr>
              <w:t>hodnota pH:</w:t>
            </w:r>
            <w:r w:rsidRPr="00185C7A">
              <w:rPr>
                <w:rFonts w:eastAsia="MS Mincho"/>
                <w:color w:val="000000"/>
                <w:szCs w:val="20"/>
              </w:rPr>
              <w:tab/>
            </w:r>
          </w:p>
        </w:tc>
        <w:tc>
          <w:tcPr>
            <w:tcW w:w="3543" w:type="dxa"/>
            <w:gridSpan w:val="11"/>
            <w:tcMar>
              <w:left w:w="57" w:type="dxa"/>
              <w:right w:w="57" w:type="dxa"/>
            </w:tcMar>
          </w:tcPr>
          <w:p w:rsidR="00B30BD0" w:rsidRPr="00572274" w:rsidRDefault="00B30BD0" w:rsidP="009E4B68">
            <w:pPr>
              <w:spacing w:after="120"/>
              <w:rPr>
                <w:szCs w:val="20"/>
              </w:rPr>
            </w:pPr>
            <w:r>
              <w:rPr>
                <w:szCs w:val="20"/>
              </w:rPr>
              <w:t>10 - 11</w:t>
            </w:r>
          </w:p>
        </w:tc>
        <w:tc>
          <w:tcPr>
            <w:tcW w:w="1959" w:type="dxa"/>
            <w:gridSpan w:val="6"/>
            <w:tcMar>
              <w:left w:w="57" w:type="dxa"/>
              <w:right w:w="57" w:type="dxa"/>
            </w:tcMar>
          </w:tcPr>
          <w:p w:rsidR="00B30BD0" w:rsidRPr="00572274" w:rsidRDefault="00B30BD0" w:rsidP="009E4B68">
            <w:pPr>
              <w:spacing w:after="120"/>
              <w:rPr>
                <w:szCs w:val="20"/>
              </w:rPr>
            </w:pPr>
            <w:r>
              <w:rPr>
                <w:szCs w:val="20"/>
              </w:rPr>
              <w:t>vodný roztok</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kinematická viskozita:</w:t>
            </w:r>
          </w:p>
        </w:tc>
        <w:tc>
          <w:tcPr>
            <w:tcW w:w="3543" w:type="dxa"/>
            <w:gridSpan w:val="11"/>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 xml:space="preserve">rozpustnosť: </w:t>
            </w:r>
          </w:p>
        </w:tc>
        <w:tc>
          <w:tcPr>
            <w:tcW w:w="3543" w:type="dxa"/>
            <w:gridSpan w:val="11"/>
            <w:tcMar>
              <w:left w:w="57" w:type="dxa"/>
              <w:right w:w="57" w:type="dxa"/>
            </w:tcMar>
          </w:tcPr>
          <w:p w:rsidR="009A6CC8" w:rsidRPr="00185C7A" w:rsidRDefault="009A6CC8" w:rsidP="00E94646">
            <w:pPr>
              <w:spacing w:after="120"/>
              <w:rPr>
                <w:szCs w:val="20"/>
              </w:rPr>
            </w:pPr>
            <w:r w:rsidRPr="00185C7A">
              <w:rPr>
                <w:szCs w:val="20"/>
              </w:rPr>
              <w:t>miešateľné s vodou</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voda, 20°C</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rozdeľovacia konštanta (hodnota log):</w:t>
            </w:r>
          </w:p>
        </w:tc>
        <w:tc>
          <w:tcPr>
            <w:tcW w:w="3543" w:type="dxa"/>
            <w:gridSpan w:val="11"/>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B30BD0" w:rsidRPr="00185C7A" w:rsidTr="00777C1C">
        <w:trPr>
          <w:gridAfter w:val="1"/>
          <w:wAfter w:w="9" w:type="dxa"/>
        </w:trPr>
        <w:tc>
          <w:tcPr>
            <w:tcW w:w="487" w:type="dxa"/>
            <w:gridSpan w:val="2"/>
            <w:vMerge/>
            <w:tcMar>
              <w:left w:w="57" w:type="dxa"/>
              <w:right w:w="57" w:type="dxa"/>
            </w:tcMar>
          </w:tcPr>
          <w:p w:rsidR="00B30BD0" w:rsidRPr="00185C7A" w:rsidRDefault="00B30BD0" w:rsidP="00E94646">
            <w:pPr>
              <w:pStyle w:val="Obyajntext"/>
              <w:rPr>
                <w:b/>
                <w:color w:val="000000"/>
              </w:rPr>
            </w:pPr>
          </w:p>
        </w:tc>
        <w:tc>
          <w:tcPr>
            <w:tcW w:w="4385" w:type="dxa"/>
            <w:gridSpan w:val="9"/>
            <w:tcMar>
              <w:left w:w="57" w:type="dxa"/>
              <w:right w:w="57" w:type="dxa"/>
            </w:tcMar>
          </w:tcPr>
          <w:p w:rsidR="00B30BD0" w:rsidRPr="00185C7A" w:rsidRDefault="00B30BD0" w:rsidP="00E94646">
            <w:pPr>
              <w:spacing w:after="120"/>
              <w:rPr>
                <w:rFonts w:eastAsia="MS Mincho"/>
                <w:szCs w:val="20"/>
              </w:rPr>
            </w:pPr>
            <w:r w:rsidRPr="00185C7A">
              <w:rPr>
                <w:rFonts w:eastAsia="MS Mincho"/>
                <w:color w:val="000000"/>
                <w:szCs w:val="20"/>
              </w:rPr>
              <w:t xml:space="preserve">tlak pár: </w:t>
            </w:r>
          </w:p>
        </w:tc>
        <w:tc>
          <w:tcPr>
            <w:tcW w:w="3543" w:type="dxa"/>
            <w:gridSpan w:val="11"/>
            <w:tcMar>
              <w:left w:w="57" w:type="dxa"/>
              <w:right w:w="57" w:type="dxa"/>
            </w:tcMar>
          </w:tcPr>
          <w:p w:rsidR="00B30BD0" w:rsidRPr="00185C7A" w:rsidRDefault="00B30BD0" w:rsidP="009E4B68">
            <w:pPr>
              <w:spacing w:after="120"/>
              <w:rPr>
                <w:szCs w:val="20"/>
              </w:rPr>
            </w:pPr>
            <w:r w:rsidRPr="00185C7A">
              <w:rPr>
                <w:szCs w:val="20"/>
              </w:rPr>
              <w:t>informácia nie je k dispozícii</w:t>
            </w:r>
          </w:p>
        </w:tc>
        <w:tc>
          <w:tcPr>
            <w:tcW w:w="1959" w:type="dxa"/>
            <w:gridSpan w:val="6"/>
            <w:tcMar>
              <w:left w:w="57" w:type="dxa"/>
              <w:right w:w="57" w:type="dxa"/>
            </w:tcMar>
          </w:tcPr>
          <w:p w:rsidR="00B30BD0" w:rsidRPr="00185C7A" w:rsidRDefault="00B30BD0" w:rsidP="009E4B68">
            <w:pPr>
              <w:spacing w:after="120"/>
              <w:rPr>
                <w:szCs w:val="20"/>
              </w:rPr>
            </w:pPr>
            <w:r w:rsidRPr="00185C7A">
              <w:rPr>
                <w:szCs w:val="20"/>
              </w:rPr>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E94646">
            <w:pPr>
              <w:pStyle w:val="Obyajntext"/>
              <w:rPr>
                <w:b/>
                <w:color w:val="000000"/>
              </w:rPr>
            </w:pPr>
          </w:p>
        </w:tc>
        <w:tc>
          <w:tcPr>
            <w:tcW w:w="4385" w:type="dxa"/>
            <w:gridSpan w:val="9"/>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hustota a/alebo relatívna hustota:</w:t>
            </w:r>
          </w:p>
        </w:tc>
        <w:tc>
          <w:tcPr>
            <w:tcW w:w="3543" w:type="dxa"/>
            <w:gridSpan w:val="11"/>
            <w:tcMar>
              <w:left w:w="57" w:type="dxa"/>
              <w:right w:w="57" w:type="dxa"/>
            </w:tcMar>
          </w:tcPr>
          <w:p w:rsidR="00E94646" w:rsidRPr="00185C7A" w:rsidRDefault="00E94646" w:rsidP="00E94646">
            <w:pPr>
              <w:spacing w:after="120"/>
              <w:rPr>
                <w:szCs w:val="20"/>
              </w:rPr>
            </w:pPr>
            <w:r w:rsidRPr="00185C7A">
              <w:rPr>
                <w:szCs w:val="20"/>
              </w:rPr>
              <w:t>informácia nie je k dispozícii</w:t>
            </w:r>
          </w:p>
        </w:tc>
        <w:tc>
          <w:tcPr>
            <w:tcW w:w="1959" w:type="dxa"/>
            <w:gridSpan w:val="6"/>
            <w:tcMar>
              <w:left w:w="57" w:type="dxa"/>
              <w:right w:w="57" w:type="dxa"/>
            </w:tcMar>
          </w:tcPr>
          <w:p w:rsidR="00E94646" w:rsidRPr="00185C7A" w:rsidRDefault="00E94646"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color w:val="000000"/>
                <w:szCs w:val="20"/>
              </w:rPr>
              <w:t>relatívna hustota pár:</w:t>
            </w:r>
          </w:p>
        </w:tc>
        <w:tc>
          <w:tcPr>
            <w:tcW w:w="3543" w:type="dxa"/>
            <w:gridSpan w:val="11"/>
            <w:tcMar>
              <w:left w:w="57" w:type="dxa"/>
              <w:right w:w="57" w:type="dxa"/>
            </w:tcMar>
          </w:tcPr>
          <w:p w:rsidR="009A6CC8" w:rsidRPr="00185C7A" w:rsidRDefault="009A6CC8" w:rsidP="00E94646">
            <w:pPr>
              <w:spacing w:after="120"/>
              <w:rPr>
                <w:szCs w:val="20"/>
              </w:rPr>
            </w:pPr>
            <w:r w:rsidRPr="00185C7A">
              <w:rPr>
                <w:szCs w:val="20"/>
              </w:rPr>
              <w:t>informácia nie je k dispozícii</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E94646" w:rsidRPr="00185C7A" w:rsidTr="00777C1C">
        <w:trPr>
          <w:gridAfter w:val="1"/>
          <w:wAfter w:w="9" w:type="dxa"/>
        </w:trPr>
        <w:tc>
          <w:tcPr>
            <w:tcW w:w="487" w:type="dxa"/>
            <w:gridSpan w:val="2"/>
            <w:vMerge/>
            <w:tcMar>
              <w:left w:w="57" w:type="dxa"/>
              <w:right w:w="57" w:type="dxa"/>
            </w:tcMar>
          </w:tcPr>
          <w:p w:rsidR="00E94646" w:rsidRPr="00185C7A" w:rsidRDefault="00E94646" w:rsidP="00E94646">
            <w:pPr>
              <w:pStyle w:val="Obyajntext"/>
              <w:rPr>
                <w:b/>
                <w:color w:val="000000"/>
              </w:rPr>
            </w:pPr>
          </w:p>
        </w:tc>
        <w:tc>
          <w:tcPr>
            <w:tcW w:w="4385" w:type="dxa"/>
            <w:gridSpan w:val="9"/>
            <w:tcMar>
              <w:left w:w="57" w:type="dxa"/>
              <w:right w:w="57" w:type="dxa"/>
            </w:tcMar>
          </w:tcPr>
          <w:p w:rsidR="00E94646" w:rsidRPr="00185C7A" w:rsidRDefault="00E94646" w:rsidP="00E94646">
            <w:pPr>
              <w:spacing w:after="120"/>
              <w:rPr>
                <w:rFonts w:eastAsia="MS Mincho"/>
                <w:szCs w:val="20"/>
              </w:rPr>
            </w:pPr>
            <w:r w:rsidRPr="00185C7A">
              <w:rPr>
                <w:rFonts w:eastAsia="MS Mincho"/>
                <w:color w:val="000000"/>
                <w:szCs w:val="20"/>
              </w:rPr>
              <w:t>vlastnosti častíc:</w:t>
            </w:r>
          </w:p>
        </w:tc>
        <w:tc>
          <w:tcPr>
            <w:tcW w:w="3543" w:type="dxa"/>
            <w:gridSpan w:val="11"/>
            <w:tcMar>
              <w:left w:w="57" w:type="dxa"/>
              <w:right w:w="57" w:type="dxa"/>
            </w:tcMar>
          </w:tcPr>
          <w:p w:rsidR="00E94646" w:rsidRPr="00185C7A" w:rsidRDefault="00E94646" w:rsidP="00E94646">
            <w:pPr>
              <w:spacing w:after="120"/>
              <w:rPr>
                <w:szCs w:val="20"/>
              </w:rPr>
            </w:pPr>
            <w:r w:rsidRPr="00185C7A">
              <w:rPr>
                <w:szCs w:val="20"/>
              </w:rPr>
              <w:t>informácia nie je k dispozícii</w:t>
            </w:r>
          </w:p>
        </w:tc>
        <w:tc>
          <w:tcPr>
            <w:tcW w:w="1959" w:type="dxa"/>
            <w:gridSpan w:val="6"/>
            <w:tcMar>
              <w:left w:w="57" w:type="dxa"/>
              <w:right w:w="57" w:type="dxa"/>
            </w:tcMar>
          </w:tcPr>
          <w:p w:rsidR="00E94646" w:rsidRPr="00185C7A" w:rsidRDefault="00E94646"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val="restart"/>
            <w:tcMar>
              <w:left w:w="57" w:type="dxa"/>
              <w:right w:w="57" w:type="dxa"/>
            </w:tcMar>
          </w:tcPr>
          <w:p w:rsidR="009A6CC8" w:rsidRPr="00185C7A" w:rsidRDefault="00E94646" w:rsidP="00E94646">
            <w:pPr>
              <w:pStyle w:val="Obyajntext"/>
              <w:rPr>
                <w:b/>
                <w:color w:val="000000"/>
              </w:rPr>
            </w:pPr>
            <w:r>
              <w:br w:type="page"/>
            </w:r>
            <w:r w:rsidR="009A6CC8" w:rsidRPr="00185C7A">
              <w:br w:type="page"/>
            </w:r>
            <w:r w:rsidR="009A6CC8" w:rsidRPr="00185C7A">
              <w:rPr>
                <w:b/>
                <w:color w:val="000000"/>
              </w:rPr>
              <w:t>9.2</w:t>
            </w:r>
          </w:p>
        </w:tc>
        <w:tc>
          <w:tcPr>
            <w:tcW w:w="9887" w:type="dxa"/>
            <w:gridSpan w:val="26"/>
            <w:tcMar>
              <w:left w:w="57" w:type="dxa"/>
              <w:right w:w="57" w:type="dxa"/>
            </w:tcMar>
          </w:tcPr>
          <w:p w:rsidR="009A6CC8" w:rsidRPr="00185C7A" w:rsidRDefault="009A6CC8" w:rsidP="00E94646">
            <w:pPr>
              <w:pStyle w:val="Obyajntext"/>
              <w:rPr>
                <w:b/>
                <w:color w:val="000000"/>
              </w:rPr>
            </w:pPr>
            <w:r w:rsidRPr="00185C7A">
              <w:rPr>
                <w:b/>
              </w:rPr>
              <w:t>Iné informácie</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r w:rsidRPr="00185C7A">
              <w:rPr>
                <w:color w:val="000000"/>
                <w:szCs w:val="20"/>
              </w:rPr>
              <w:t>organické rozpúšťadlá:</w:t>
            </w:r>
          </w:p>
        </w:tc>
        <w:tc>
          <w:tcPr>
            <w:tcW w:w="3543" w:type="dxa"/>
            <w:gridSpan w:val="11"/>
            <w:tcMar>
              <w:left w:w="57" w:type="dxa"/>
              <w:right w:w="57" w:type="dxa"/>
            </w:tcMar>
          </w:tcPr>
          <w:p w:rsidR="009A6CC8" w:rsidRPr="00185C7A" w:rsidRDefault="009A6CC8" w:rsidP="00E94646">
            <w:r w:rsidRPr="00185C7A">
              <w:t>0 %</w:t>
            </w:r>
          </w:p>
        </w:tc>
        <w:tc>
          <w:tcPr>
            <w:tcW w:w="1959" w:type="dxa"/>
            <w:gridSpan w:val="6"/>
            <w:tcMar>
              <w:left w:w="57" w:type="dxa"/>
              <w:right w:w="57" w:type="dxa"/>
            </w:tcMar>
          </w:tcPr>
          <w:p w:rsidR="009A6CC8" w:rsidRPr="00185C7A" w:rsidRDefault="009A6CC8" w:rsidP="00E94646">
            <w:pPr>
              <w:spacing w:after="120"/>
            </w:pPr>
            <w:r w:rsidRPr="00185C7A">
              <w:rPr>
                <w:color w:val="000000"/>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Mar>
              <w:left w:w="57" w:type="dxa"/>
              <w:right w:w="57" w:type="dxa"/>
            </w:tcMar>
          </w:tcPr>
          <w:p w:rsidR="009A6CC8" w:rsidRPr="00185C7A" w:rsidRDefault="009A6CC8" w:rsidP="00E94646">
            <w:pPr>
              <w:spacing w:after="120"/>
              <w:rPr>
                <w:rFonts w:eastAsia="MS Mincho"/>
                <w:szCs w:val="20"/>
              </w:rPr>
            </w:pPr>
            <w:r w:rsidRPr="00185C7A">
              <w:rPr>
                <w:rFonts w:eastAsia="MS Mincho"/>
                <w:szCs w:val="20"/>
              </w:rPr>
              <w:t xml:space="preserve">výbušné vlastnosti: </w:t>
            </w:r>
          </w:p>
        </w:tc>
        <w:tc>
          <w:tcPr>
            <w:tcW w:w="3543" w:type="dxa"/>
            <w:gridSpan w:val="11"/>
            <w:tcMar>
              <w:left w:w="57" w:type="dxa"/>
              <w:right w:w="57" w:type="dxa"/>
            </w:tcMar>
          </w:tcPr>
          <w:p w:rsidR="009A6CC8" w:rsidRPr="00185C7A" w:rsidRDefault="009A6CC8" w:rsidP="00E94646">
            <w:pPr>
              <w:spacing w:after="120"/>
            </w:pPr>
            <w:r w:rsidRPr="00185C7A">
              <w:rPr>
                <w:szCs w:val="20"/>
              </w:rPr>
              <w:t xml:space="preserve">nemá </w:t>
            </w:r>
            <w:r w:rsidR="00185C7A" w:rsidRPr="00185C7A">
              <w:rPr>
                <w:szCs w:val="20"/>
              </w:rPr>
              <w:t>výbušné</w:t>
            </w:r>
            <w:r w:rsidRPr="00185C7A">
              <w:rPr>
                <w:szCs w:val="20"/>
              </w:rPr>
              <w:t xml:space="preserve"> vlastnosti</w:t>
            </w:r>
          </w:p>
        </w:tc>
        <w:tc>
          <w:tcPr>
            <w:tcW w:w="1959" w:type="dxa"/>
            <w:gridSpan w:val="6"/>
            <w:tcMar>
              <w:left w:w="57" w:type="dxa"/>
              <w:right w:w="57" w:type="dxa"/>
            </w:tcMar>
          </w:tcPr>
          <w:p w:rsidR="009A6CC8" w:rsidRPr="00185C7A" w:rsidRDefault="009A6CC8" w:rsidP="00E94646">
            <w:pPr>
              <w:spacing w:after="120"/>
              <w:rPr>
                <w:szCs w:val="20"/>
              </w:rPr>
            </w:pPr>
            <w:r w:rsidRPr="00185C7A">
              <w:rPr>
                <w:szCs w:val="20"/>
              </w:rPr>
              <w:t>-</w:t>
            </w:r>
          </w:p>
        </w:tc>
      </w:tr>
      <w:tr w:rsidR="009A6CC8" w:rsidRPr="00185C7A" w:rsidTr="00777C1C">
        <w:trPr>
          <w:gridAfter w:val="1"/>
          <w:wAfter w:w="9" w:type="dxa"/>
        </w:trPr>
        <w:tc>
          <w:tcPr>
            <w:tcW w:w="487" w:type="dxa"/>
            <w:gridSpan w:val="2"/>
            <w:vMerge/>
            <w:tcMar>
              <w:left w:w="57" w:type="dxa"/>
              <w:right w:w="57" w:type="dxa"/>
            </w:tcMar>
          </w:tcPr>
          <w:p w:rsidR="009A6CC8" w:rsidRPr="00185C7A" w:rsidRDefault="009A6CC8" w:rsidP="00E94646">
            <w:pPr>
              <w:pStyle w:val="Obyajntext"/>
              <w:rPr>
                <w:b/>
                <w:color w:val="000000"/>
              </w:rPr>
            </w:pPr>
          </w:p>
        </w:tc>
        <w:tc>
          <w:tcPr>
            <w:tcW w:w="4385" w:type="dxa"/>
            <w:gridSpan w:val="9"/>
            <w:tcBorders>
              <w:bottom w:val="single" w:sz="4" w:space="0" w:color="808080"/>
            </w:tcBorders>
            <w:tcMar>
              <w:left w:w="57" w:type="dxa"/>
              <w:right w:w="57" w:type="dxa"/>
            </w:tcMar>
          </w:tcPr>
          <w:p w:rsidR="009A6CC8" w:rsidRPr="00185C7A" w:rsidRDefault="009A6CC8" w:rsidP="00E94646">
            <w:pPr>
              <w:spacing w:after="120"/>
              <w:rPr>
                <w:rFonts w:eastAsia="MS Mincho"/>
                <w:szCs w:val="20"/>
              </w:rPr>
            </w:pPr>
            <w:r w:rsidRPr="00185C7A">
              <w:rPr>
                <w:rFonts w:eastAsia="MS Mincho"/>
                <w:szCs w:val="20"/>
              </w:rPr>
              <w:t>oxidačné vlastnosti:</w:t>
            </w:r>
          </w:p>
        </w:tc>
        <w:tc>
          <w:tcPr>
            <w:tcW w:w="3543" w:type="dxa"/>
            <w:gridSpan w:val="11"/>
            <w:tcBorders>
              <w:bottom w:val="single" w:sz="4" w:space="0" w:color="808080"/>
            </w:tcBorders>
            <w:tcMar>
              <w:left w:w="57" w:type="dxa"/>
              <w:right w:w="57" w:type="dxa"/>
            </w:tcMar>
          </w:tcPr>
          <w:p w:rsidR="009A6CC8" w:rsidRPr="00185C7A" w:rsidRDefault="009A6CC8" w:rsidP="00E94646">
            <w:pPr>
              <w:spacing w:after="120"/>
              <w:rPr>
                <w:szCs w:val="20"/>
              </w:rPr>
            </w:pPr>
            <w:r w:rsidRPr="00185C7A">
              <w:rPr>
                <w:szCs w:val="20"/>
              </w:rPr>
              <w:t>nemá oxidačné vlastnosti</w:t>
            </w:r>
          </w:p>
        </w:tc>
        <w:tc>
          <w:tcPr>
            <w:tcW w:w="1959" w:type="dxa"/>
            <w:gridSpan w:val="6"/>
            <w:tcBorders>
              <w:bottom w:val="single" w:sz="4" w:space="0" w:color="808080"/>
            </w:tcBorders>
            <w:tcMar>
              <w:left w:w="57" w:type="dxa"/>
              <w:right w:w="57" w:type="dxa"/>
            </w:tcMar>
          </w:tcPr>
          <w:p w:rsidR="009A6CC8" w:rsidRPr="00185C7A" w:rsidRDefault="009A6CC8" w:rsidP="00E94646">
            <w:pPr>
              <w:spacing w:after="120"/>
              <w:rPr>
                <w:szCs w:val="20"/>
              </w:rPr>
            </w:pPr>
            <w:r w:rsidRPr="00185C7A">
              <w:rPr>
                <w:szCs w:val="20"/>
              </w:rPr>
              <w:t>-</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7E2586" w:rsidRPr="00185C7A" w:rsidRDefault="007E2586"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hAnsi="Arial" w:cs="Arial"/>
                <w:b/>
                <w:bCs/>
                <w:color w:val="FFFFFF" w:themeColor="background1"/>
              </w:rPr>
              <w:t>ODDIEL 10.STABILITA A REAKTIVITA</w:t>
            </w:r>
          </w:p>
        </w:tc>
      </w:tr>
      <w:tr w:rsidR="00E94646" w:rsidRPr="00185C7A" w:rsidTr="00777C1C">
        <w:trPr>
          <w:gridAfter w:val="1"/>
          <w:wAfter w:w="9" w:type="dxa"/>
        </w:trPr>
        <w:tc>
          <w:tcPr>
            <w:tcW w:w="487" w:type="dxa"/>
            <w:gridSpan w:val="2"/>
            <w:tcBorders>
              <w:top w:val="single" w:sz="4" w:space="0" w:color="808080"/>
            </w:tcBorders>
            <w:tcMar>
              <w:left w:w="57" w:type="dxa"/>
              <w:right w:w="57" w:type="dxa"/>
            </w:tcMar>
          </w:tcPr>
          <w:p w:rsidR="00E94646" w:rsidRPr="00185C7A" w:rsidRDefault="00E94646" w:rsidP="00014211">
            <w:pPr>
              <w:pStyle w:val="Obyajntext"/>
              <w:spacing w:before="120"/>
              <w:rPr>
                <w:b/>
                <w:color w:val="000000"/>
              </w:rPr>
            </w:pPr>
            <w:r w:rsidRPr="00185C7A">
              <w:rPr>
                <w:b/>
                <w:color w:val="000000"/>
              </w:rPr>
              <w:t>10.1</w:t>
            </w:r>
          </w:p>
        </w:tc>
        <w:tc>
          <w:tcPr>
            <w:tcW w:w="9887" w:type="dxa"/>
            <w:gridSpan w:val="26"/>
            <w:tcBorders>
              <w:top w:val="single" w:sz="4" w:space="0" w:color="808080"/>
            </w:tcBorders>
            <w:tcMar>
              <w:left w:w="57" w:type="dxa"/>
              <w:right w:w="57" w:type="dxa"/>
            </w:tcMar>
          </w:tcPr>
          <w:p w:rsidR="00E94646" w:rsidRDefault="00E94646">
            <w:pPr>
              <w:pStyle w:val="Obyajntext"/>
              <w:spacing w:before="120"/>
              <w:rPr>
                <w:b/>
              </w:rPr>
            </w:pPr>
            <w:r>
              <w:rPr>
                <w:b/>
              </w:rPr>
              <w:t>Reaktivita</w:t>
            </w:r>
            <w:r>
              <w:rPr>
                <w:b/>
              </w:rPr>
              <w:br/>
            </w:r>
            <w:r>
              <w:rPr>
                <w:color w:val="000000"/>
              </w:rPr>
              <w:t xml:space="preserve">Zmes nebola testovaná. Na základe zloženia sa za normálnych podmienok používania a skladovania neočakáva žiadna významná reaktivita okrem určeného použitia - pri zmiešaní s vodou tvrdne na stabilnú hmotu, ktorá nie je ďalej reaktívna. </w:t>
            </w:r>
          </w:p>
        </w:tc>
      </w:tr>
      <w:tr w:rsidR="00E94646" w:rsidRPr="00185C7A" w:rsidTr="00777C1C">
        <w:trPr>
          <w:gridAfter w:val="1"/>
          <w:wAfter w:w="9" w:type="dxa"/>
        </w:trPr>
        <w:tc>
          <w:tcPr>
            <w:tcW w:w="487" w:type="dxa"/>
            <w:gridSpan w:val="2"/>
            <w:tcMar>
              <w:left w:w="57" w:type="dxa"/>
              <w:right w:w="57" w:type="dxa"/>
            </w:tcMar>
          </w:tcPr>
          <w:p w:rsidR="00E94646" w:rsidRPr="00185C7A" w:rsidRDefault="00E94646" w:rsidP="00014211">
            <w:pPr>
              <w:pStyle w:val="Obyajntext"/>
              <w:rPr>
                <w:b/>
                <w:color w:val="000000"/>
              </w:rPr>
            </w:pPr>
            <w:r w:rsidRPr="00185C7A">
              <w:rPr>
                <w:b/>
                <w:color w:val="000000"/>
              </w:rPr>
              <w:t>10.2</w:t>
            </w:r>
          </w:p>
        </w:tc>
        <w:tc>
          <w:tcPr>
            <w:tcW w:w="9887" w:type="dxa"/>
            <w:gridSpan w:val="26"/>
            <w:tcMar>
              <w:left w:w="57" w:type="dxa"/>
              <w:right w:w="57" w:type="dxa"/>
            </w:tcMar>
          </w:tcPr>
          <w:p w:rsidR="00E94646" w:rsidRDefault="00E94646">
            <w:pPr>
              <w:pStyle w:val="Obyajntext"/>
              <w:rPr>
                <w:b/>
              </w:rPr>
            </w:pPr>
            <w:r>
              <w:rPr>
                <w:b/>
              </w:rPr>
              <w:t>Chemická stabilita</w:t>
            </w:r>
            <w:r>
              <w:rPr>
                <w:b/>
              </w:rPr>
              <w:br/>
            </w:r>
            <w:r>
              <w:rPr>
                <w:color w:val="000000"/>
              </w:rPr>
              <w:t xml:space="preserve">Zmes je za normálnych podmienok používania a skladovania chemicky stabilná. </w:t>
            </w:r>
          </w:p>
        </w:tc>
      </w:tr>
      <w:tr w:rsidR="00E94646" w:rsidRPr="00185C7A" w:rsidTr="00777C1C">
        <w:trPr>
          <w:gridAfter w:val="1"/>
          <w:wAfter w:w="9" w:type="dxa"/>
        </w:trPr>
        <w:tc>
          <w:tcPr>
            <w:tcW w:w="487" w:type="dxa"/>
            <w:gridSpan w:val="2"/>
            <w:tcMar>
              <w:left w:w="57" w:type="dxa"/>
              <w:right w:w="57" w:type="dxa"/>
            </w:tcMar>
          </w:tcPr>
          <w:p w:rsidR="00E94646" w:rsidRPr="00185C7A" w:rsidRDefault="00E94646" w:rsidP="00014211">
            <w:pPr>
              <w:pStyle w:val="Obyajntext"/>
              <w:rPr>
                <w:b/>
                <w:color w:val="000000"/>
              </w:rPr>
            </w:pPr>
            <w:r w:rsidRPr="00185C7A">
              <w:rPr>
                <w:b/>
                <w:color w:val="000000"/>
              </w:rPr>
              <w:t>10.3</w:t>
            </w:r>
          </w:p>
        </w:tc>
        <w:tc>
          <w:tcPr>
            <w:tcW w:w="9887" w:type="dxa"/>
            <w:gridSpan w:val="26"/>
            <w:tcMar>
              <w:left w:w="57" w:type="dxa"/>
              <w:right w:w="57" w:type="dxa"/>
            </w:tcMar>
          </w:tcPr>
          <w:p w:rsidR="00E94646" w:rsidRDefault="00E94646">
            <w:pPr>
              <w:pStyle w:val="Obyajntext"/>
              <w:rPr>
                <w:b/>
              </w:rPr>
            </w:pPr>
            <w:r>
              <w:rPr>
                <w:b/>
              </w:rPr>
              <w:t xml:space="preserve">Možnosť nebezpečných reakcií </w:t>
            </w:r>
            <w:r>
              <w:rPr>
                <w:b/>
              </w:rPr>
              <w:br/>
            </w:r>
            <w:r>
              <w:t>Nie sú známe.</w:t>
            </w:r>
          </w:p>
        </w:tc>
      </w:tr>
      <w:tr w:rsidR="00E94646" w:rsidRPr="00185C7A" w:rsidTr="00777C1C">
        <w:trPr>
          <w:gridAfter w:val="1"/>
          <w:wAfter w:w="9" w:type="dxa"/>
        </w:trPr>
        <w:tc>
          <w:tcPr>
            <w:tcW w:w="487" w:type="dxa"/>
            <w:gridSpan w:val="2"/>
            <w:tcMar>
              <w:left w:w="57" w:type="dxa"/>
              <w:right w:w="57" w:type="dxa"/>
            </w:tcMar>
          </w:tcPr>
          <w:p w:rsidR="00E94646" w:rsidRPr="00185C7A" w:rsidRDefault="00E94646" w:rsidP="00014211">
            <w:pPr>
              <w:pStyle w:val="Obyajntext"/>
              <w:rPr>
                <w:b/>
                <w:color w:val="000000"/>
              </w:rPr>
            </w:pPr>
            <w:r w:rsidRPr="00185C7A">
              <w:rPr>
                <w:b/>
                <w:color w:val="000000"/>
              </w:rPr>
              <w:t>10.4</w:t>
            </w:r>
          </w:p>
        </w:tc>
        <w:tc>
          <w:tcPr>
            <w:tcW w:w="9887" w:type="dxa"/>
            <w:gridSpan w:val="26"/>
            <w:tcMar>
              <w:left w:w="57" w:type="dxa"/>
              <w:right w:w="57" w:type="dxa"/>
            </w:tcMar>
          </w:tcPr>
          <w:p w:rsidR="00E94646" w:rsidRDefault="00E94646">
            <w:pPr>
              <w:pStyle w:val="Obyajntext"/>
              <w:rPr>
                <w:b/>
              </w:rPr>
            </w:pPr>
            <w:r>
              <w:rPr>
                <w:b/>
              </w:rPr>
              <w:t>Podmienky, ktorým sa treba vyhnúť</w:t>
            </w:r>
            <w:r>
              <w:rPr>
                <w:b/>
              </w:rPr>
              <w:br/>
            </w:r>
            <w:r>
              <w:rPr>
                <w:color w:val="000000"/>
              </w:rPr>
              <w:t>Stabilný pri zachovaní štandardných podmienok. Chráňte pred vlhkosťou / vodou (nevzťahuje sa na určené použitie).</w:t>
            </w:r>
          </w:p>
        </w:tc>
      </w:tr>
      <w:tr w:rsidR="00E94646" w:rsidRPr="00185C7A" w:rsidTr="00777C1C">
        <w:trPr>
          <w:gridAfter w:val="1"/>
          <w:wAfter w:w="9" w:type="dxa"/>
        </w:trPr>
        <w:tc>
          <w:tcPr>
            <w:tcW w:w="487" w:type="dxa"/>
            <w:gridSpan w:val="2"/>
            <w:tcMar>
              <w:left w:w="57" w:type="dxa"/>
              <w:right w:w="57" w:type="dxa"/>
            </w:tcMar>
          </w:tcPr>
          <w:p w:rsidR="00E94646" w:rsidRPr="00185C7A" w:rsidRDefault="00E94646" w:rsidP="00014211">
            <w:pPr>
              <w:pStyle w:val="Obyajntext"/>
              <w:rPr>
                <w:b/>
                <w:color w:val="000000"/>
              </w:rPr>
            </w:pPr>
            <w:r w:rsidRPr="00185C7A">
              <w:rPr>
                <w:b/>
                <w:color w:val="000000"/>
              </w:rPr>
              <w:t xml:space="preserve">10.5 </w:t>
            </w:r>
          </w:p>
        </w:tc>
        <w:tc>
          <w:tcPr>
            <w:tcW w:w="9887" w:type="dxa"/>
            <w:gridSpan w:val="26"/>
            <w:tcMar>
              <w:left w:w="57" w:type="dxa"/>
              <w:right w:w="57" w:type="dxa"/>
            </w:tcMar>
          </w:tcPr>
          <w:p w:rsidR="00E94646" w:rsidRDefault="00E94646">
            <w:pPr>
              <w:pStyle w:val="Obyajntext"/>
              <w:rPr>
                <w:b/>
              </w:rPr>
            </w:pPr>
            <w:r>
              <w:rPr>
                <w:b/>
              </w:rPr>
              <w:t xml:space="preserve">Nekompatibilné materiály </w:t>
            </w:r>
            <w:r>
              <w:rPr>
                <w:b/>
              </w:rPr>
              <w:br/>
            </w:r>
            <w:r>
              <w:t>Nie sú známe.</w:t>
            </w:r>
          </w:p>
        </w:tc>
      </w:tr>
      <w:tr w:rsidR="00E94646" w:rsidRPr="00185C7A" w:rsidTr="00777C1C">
        <w:trPr>
          <w:gridAfter w:val="1"/>
          <w:wAfter w:w="9" w:type="dxa"/>
        </w:trPr>
        <w:tc>
          <w:tcPr>
            <w:tcW w:w="487" w:type="dxa"/>
            <w:gridSpan w:val="2"/>
            <w:tcBorders>
              <w:bottom w:val="single" w:sz="4" w:space="0" w:color="808080"/>
            </w:tcBorders>
            <w:tcMar>
              <w:left w:w="57" w:type="dxa"/>
              <w:right w:w="57" w:type="dxa"/>
            </w:tcMar>
          </w:tcPr>
          <w:p w:rsidR="00E94646" w:rsidRPr="00185C7A" w:rsidRDefault="00E94646" w:rsidP="00014211">
            <w:pPr>
              <w:pStyle w:val="Obyajntext"/>
              <w:rPr>
                <w:b/>
                <w:color w:val="000000"/>
              </w:rPr>
            </w:pPr>
            <w:r w:rsidRPr="00185C7A">
              <w:br w:type="page"/>
            </w:r>
            <w:r w:rsidRPr="00185C7A">
              <w:br w:type="page"/>
            </w:r>
            <w:r w:rsidRPr="00185C7A">
              <w:br w:type="page"/>
            </w:r>
            <w:r w:rsidRPr="00185C7A">
              <w:rPr>
                <w:b/>
                <w:color w:val="000000"/>
              </w:rPr>
              <w:t>10.6</w:t>
            </w:r>
          </w:p>
        </w:tc>
        <w:tc>
          <w:tcPr>
            <w:tcW w:w="9887" w:type="dxa"/>
            <w:gridSpan w:val="26"/>
            <w:tcBorders>
              <w:bottom w:val="single" w:sz="4" w:space="0" w:color="808080"/>
            </w:tcBorders>
            <w:tcMar>
              <w:left w:w="57" w:type="dxa"/>
              <w:right w:w="57" w:type="dxa"/>
            </w:tcMar>
          </w:tcPr>
          <w:p w:rsidR="00E94646" w:rsidRDefault="00E94646">
            <w:pPr>
              <w:spacing w:after="120"/>
              <w:rPr>
                <w:szCs w:val="20"/>
              </w:rPr>
            </w:pPr>
            <w:r>
              <w:rPr>
                <w:b/>
                <w:szCs w:val="20"/>
              </w:rPr>
              <w:t>Nebezpečné produkty rozkladu</w:t>
            </w:r>
            <w:r>
              <w:rPr>
                <w:szCs w:val="20"/>
              </w:rPr>
              <w:br/>
              <w:t xml:space="preserve">Nie sú známe. Pri normálnom používaní nevznikajú žiadne nebezpečné rozkladné produkty. </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7E2586" w:rsidRPr="00185C7A" w:rsidRDefault="007E2586"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hAnsi="Arial" w:cs="Arial"/>
                <w:b/>
                <w:bCs/>
                <w:color w:val="FFFFFF" w:themeColor="background1"/>
              </w:rPr>
              <w:t>ODDIEL11. TOXIKOLOGICKÉ INFORMÁCIE</w:t>
            </w:r>
          </w:p>
        </w:tc>
      </w:tr>
      <w:tr w:rsidR="007E2586" w:rsidRPr="00185C7A" w:rsidTr="00777C1C">
        <w:trPr>
          <w:gridAfter w:val="1"/>
          <w:wAfter w:w="9" w:type="dxa"/>
        </w:trPr>
        <w:tc>
          <w:tcPr>
            <w:tcW w:w="487" w:type="dxa"/>
            <w:gridSpan w:val="2"/>
            <w:tcBorders>
              <w:top w:val="single" w:sz="4" w:space="0" w:color="808080"/>
            </w:tcBorders>
            <w:tcMar>
              <w:left w:w="57" w:type="dxa"/>
              <w:right w:w="57" w:type="dxa"/>
            </w:tcMar>
          </w:tcPr>
          <w:p w:rsidR="007E2586" w:rsidRPr="00185C7A" w:rsidRDefault="007E2586" w:rsidP="00DD0598">
            <w:pPr>
              <w:pStyle w:val="Obyajntext"/>
              <w:spacing w:before="120"/>
              <w:rPr>
                <w:b/>
                <w:color w:val="000000"/>
              </w:rPr>
            </w:pPr>
            <w:r w:rsidRPr="00185C7A">
              <w:rPr>
                <w:b/>
                <w:color w:val="000000"/>
              </w:rPr>
              <w:t>11.1</w:t>
            </w:r>
          </w:p>
        </w:tc>
        <w:tc>
          <w:tcPr>
            <w:tcW w:w="9887" w:type="dxa"/>
            <w:gridSpan w:val="26"/>
            <w:tcBorders>
              <w:top w:val="single" w:sz="4" w:space="0" w:color="808080"/>
            </w:tcBorders>
            <w:tcMar>
              <w:left w:w="57" w:type="dxa"/>
              <w:right w:w="57" w:type="dxa"/>
            </w:tcMar>
          </w:tcPr>
          <w:p w:rsidR="007E2586" w:rsidRPr="00185C7A" w:rsidRDefault="00FB138A" w:rsidP="007F738C">
            <w:pPr>
              <w:spacing w:before="120" w:after="120"/>
              <w:rPr>
                <w:b/>
                <w:color w:val="000000"/>
              </w:rPr>
            </w:pPr>
            <w:r w:rsidRPr="00185C7A">
              <w:rPr>
                <w:b/>
              </w:rPr>
              <w:t>Informácie o triedach nebezpečnosti vymedzených v nariadení (ES) č. 1272/2008</w:t>
            </w:r>
          </w:p>
        </w:tc>
      </w:tr>
      <w:tr w:rsidR="00B30BD0" w:rsidRPr="00185C7A" w:rsidTr="00777C1C">
        <w:trPr>
          <w:gridAfter w:val="1"/>
          <w:wAfter w:w="9" w:type="dxa"/>
        </w:trPr>
        <w:tc>
          <w:tcPr>
            <w:tcW w:w="487" w:type="dxa"/>
            <w:gridSpan w:val="2"/>
            <w:tcMar>
              <w:left w:w="57" w:type="dxa"/>
              <w:right w:w="57" w:type="dxa"/>
            </w:tcMar>
          </w:tcPr>
          <w:p w:rsidR="00B30BD0" w:rsidRPr="00572274" w:rsidRDefault="00B30BD0" w:rsidP="009E4B68">
            <w:pPr>
              <w:pStyle w:val="Obyajntext"/>
              <w:jc w:val="right"/>
              <w:rPr>
                <w:b/>
                <w:i/>
              </w:rPr>
            </w:pPr>
            <w:r w:rsidRPr="00572274">
              <w:rPr>
                <w:i/>
              </w:rPr>
              <w:t>a)</w:t>
            </w:r>
          </w:p>
        </w:tc>
        <w:tc>
          <w:tcPr>
            <w:tcW w:w="9887" w:type="dxa"/>
            <w:gridSpan w:val="26"/>
            <w:tcMar>
              <w:left w:w="57" w:type="dxa"/>
              <w:right w:w="57" w:type="dxa"/>
            </w:tcMar>
          </w:tcPr>
          <w:p w:rsidR="00B30BD0" w:rsidRDefault="00B30BD0" w:rsidP="009E4B68">
            <w:pPr>
              <w:spacing w:after="120"/>
            </w:pPr>
            <w:r w:rsidRPr="00572274">
              <w:rPr>
                <w:i/>
                <w:szCs w:val="20"/>
              </w:rPr>
              <w:t>Akútna toxicita</w:t>
            </w:r>
            <w:r w:rsidRPr="00572274">
              <w:rPr>
                <w:i/>
                <w:szCs w:val="20"/>
              </w:rPr>
              <w:br/>
            </w:r>
            <w:r w:rsidRPr="00572274">
              <w:rPr>
                <w:rFonts w:eastAsia="MS Mincho"/>
                <w:szCs w:val="20"/>
              </w:rPr>
              <w:t>Na základe dostupných údajov nie sú kritéria klasifikácie splnené.</w:t>
            </w:r>
            <w:r w:rsidRPr="00572274">
              <w:rPr>
                <w:szCs w:val="20"/>
              </w:rPr>
              <w:t xml:space="preserve"> Na základe zloženia sa nepredpokladá priame toxické pôsobenie. Škodlivé zdravotné účinky </w:t>
            </w:r>
            <w:r>
              <w:rPr>
                <w:szCs w:val="20"/>
              </w:rPr>
              <w:t>môžu vznikať</w:t>
            </w:r>
            <w:r w:rsidRPr="00572274">
              <w:rPr>
                <w:szCs w:val="20"/>
              </w:rPr>
              <w:t xml:space="preserve"> na základe dráždivých na sliznice tráviaceho traktu.</w:t>
            </w:r>
            <w:r w:rsidRPr="00572274">
              <w:t xml:space="preserve"> Dlhodobé vdychovanie prachu môže viesť k zdravotným problémom - rozvoj pľúcnych ochorení.</w:t>
            </w:r>
          </w:p>
          <w:p w:rsidR="00B30BD0" w:rsidRPr="00124808" w:rsidRDefault="00B30BD0" w:rsidP="009E4B68">
            <w:pPr>
              <w:spacing w:after="120"/>
              <w:rPr>
                <w:lang w:val="cs-CZ"/>
              </w:rPr>
            </w:pPr>
            <w:r w:rsidRPr="005A3BE6">
              <w:rPr>
                <w:u w:val="single"/>
              </w:rPr>
              <w:t>síran vápenatý</w:t>
            </w:r>
            <w:r>
              <w:br/>
              <w:t>LD50, orálne, potkan:</w:t>
            </w:r>
            <w:r>
              <w:tab/>
            </w:r>
            <w:r>
              <w:tab/>
            </w:r>
            <w:r>
              <w:tab/>
            </w:r>
            <w:r>
              <w:tab/>
            </w:r>
            <w:r>
              <w:rPr>
                <w:lang w:val="en-US"/>
              </w:rPr>
              <w:t>&gt;</w:t>
            </w:r>
            <w:r>
              <w:rPr>
                <w:lang w:val="cs-CZ"/>
              </w:rPr>
              <w:t xml:space="preserve"> 5000 mg/kg</w:t>
            </w:r>
          </w:p>
        </w:tc>
      </w:tr>
      <w:tr w:rsidR="00AA06CA" w:rsidRPr="00185C7A" w:rsidTr="00777C1C">
        <w:trPr>
          <w:gridAfter w:val="1"/>
          <w:wAfter w:w="9" w:type="dxa"/>
        </w:trPr>
        <w:tc>
          <w:tcPr>
            <w:tcW w:w="487" w:type="dxa"/>
            <w:gridSpan w:val="2"/>
            <w:tcMar>
              <w:left w:w="57" w:type="dxa"/>
              <w:right w:w="57" w:type="dxa"/>
            </w:tcMar>
          </w:tcPr>
          <w:p w:rsidR="00AA06CA" w:rsidRPr="00185C7A" w:rsidRDefault="00AA06CA" w:rsidP="00045759">
            <w:pPr>
              <w:pStyle w:val="Obyajntext"/>
              <w:jc w:val="right"/>
              <w:rPr>
                <w:i/>
              </w:rPr>
            </w:pPr>
            <w:r w:rsidRPr="00185C7A">
              <w:rPr>
                <w:i/>
              </w:rPr>
              <w:br w:type="page"/>
              <w:t>b)</w:t>
            </w:r>
          </w:p>
        </w:tc>
        <w:tc>
          <w:tcPr>
            <w:tcW w:w="9887" w:type="dxa"/>
            <w:gridSpan w:val="26"/>
            <w:tcMar>
              <w:left w:w="57" w:type="dxa"/>
              <w:right w:w="57" w:type="dxa"/>
            </w:tcMar>
          </w:tcPr>
          <w:p w:rsidR="00AA06CA" w:rsidRDefault="00AA06CA">
            <w:pPr>
              <w:spacing w:after="120"/>
              <w:rPr>
                <w:szCs w:val="20"/>
              </w:rPr>
            </w:pPr>
            <w:r>
              <w:rPr>
                <w:i/>
                <w:szCs w:val="20"/>
              </w:rPr>
              <w:t>Poleptanie kože/podráždenie kože</w:t>
            </w:r>
            <w:r>
              <w:rPr>
                <w:szCs w:val="20"/>
              </w:rPr>
              <w:br/>
            </w:r>
            <w:r>
              <w:rPr>
                <w:rFonts w:eastAsia="MS Mincho"/>
                <w:szCs w:val="20"/>
              </w:rPr>
              <w:t>Dráždi kožu. Opakovaná expozícia môže spôsobiť odmastenie pokožky a viesť ku kožných zápalom (dermatitída).</w:t>
            </w:r>
          </w:p>
        </w:tc>
      </w:tr>
      <w:tr w:rsidR="00AA06CA" w:rsidRPr="00185C7A" w:rsidTr="00777C1C">
        <w:trPr>
          <w:gridAfter w:val="1"/>
          <w:wAfter w:w="9" w:type="dxa"/>
        </w:trPr>
        <w:tc>
          <w:tcPr>
            <w:tcW w:w="487" w:type="dxa"/>
            <w:gridSpan w:val="2"/>
            <w:tcMar>
              <w:left w:w="57" w:type="dxa"/>
              <w:right w:w="57" w:type="dxa"/>
            </w:tcMar>
          </w:tcPr>
          <w:p w:rsidR="00AA06CA" w:rsidRPr="00185C7A" w:rsidRDefault="00AA06CA" w:rsidP="00045759">
            <w:pPr>
              <w:pStyle w:val="Obyajntext"/>
              <w:jc w:val="right"/>
              <w:rPr>
                <w:i/>
              </w:rPr>
            </w:pPr>
            <w:r w:rsidRPr="00185C7A">
              <w:rPr>
                <w:i/>
              </w:rPr>
              <w:t xml:space="preserve">c) </w:t>
            </w:r>
          </w:p>
        </w:tc>
        <w:tc>
          <w:tcPr>
            <w:tcW w:w="9887" w:type="dxa"/>
            <w:gridSpan w:val="26"/>
            <w:tcMar>
              <w:left w:w="57" w:type="dxa"/>
              <w:right w:w="57" w:type="dxa"/>
            </w:tcMar>
          </w:tcPr>
          <w:p w:rsidR="00AA06CA" w:rsidRDefault="00AA06CA">
            <w:pPr>
              <w:spacing w:after="120"/>
              <w:rPr>
                <w:szCs w:val="20"/>
              </w:rPr>
            </w:pPr>
            <w:r>
              <w:rPr>
                <w:i/>
                <w:szCs w:val="20"/>
              </w:rPr>
              <w:t>Vážne poškodenie očí/podráždenie očí</w:t>
            </w:r>
            <w:r>
              <w:rPr>
                <w:szCs w:val="20"/>
              </w:rPr>
              <w:br/>
            </w:r>
            <w:r>
              <w:rPr>
                <w:rFonts w:eastAsia="MS Mincho"/>
                <w:szCs w:val="20"/>
              </w:rPr>
              <w:t>Zmes spôsobuje vážne podráždenie očí pri priamom kontakte.</w:t>
            </w:r>
          </w:p>
        </w:tc>
      </w:tr>
      <w:tr w:rsidR="00AA06CA" w:rsidRPr="00185C7A" w:rsidTr="00777C1C">
        <w:trPr>
          <w:gridAfter w:val="1"/>
          <w:wAfter w:w="9" w:type="dxa"/>
        </w:trPr>
        <w:tc>
          <w:tcPr>
            <w:tcW w:w="487" w:type="dxa"/>
            <w:gridSpan w:val="2"/>
            <w:tcMar>
              <w:left w:w="57" w:type="dxa"/>
              <w:right w:w="57" w:type="dxa"/>
            </w:tcMar>
          </w:tcPr>
          <w:p w:rsidR="00AA06CA" w:rsidRPr="00185C7A" w:rsidRDefault="00AA06CA" w:rsidP="00045759">
            <w:pPr>
              <w:pStyle w:val="Obyajntext"/>
              <w:jc w:val="right"/>
              <w:rPr>
                <w:i/>
              </w:rPr>
            </w:pPr>
            <w:r w:rsidRPr="00185C7A">
              <w:rPr>
                <w:i/>
              </w:rPr>
              <w:t xml:space="preserve">d) </w:t>
            </w:r>
          </w:p>
        </w:tc>
        <w:tc>
          <w:tcPr>
            <w:tcW w:w="9887" w:type="dxa"/>
            <w:gridSpan w:val="26"/>
            <w:tcMar>
              <w:left w:w="57" w:type="dxa"/>
              <w:right w:w="57" w:type="dxa"/>
            </w:tcMar>
          </w:tcPr>
          <w:p w:rsidR="00AA06CA" w:rsidRDefault="00AA06CA">
            <w:pPr>
              <w:spacing w:after="120"/>
              <w:rPr>
                <w:szCs w:val="20"/>
              </w:rPr>
            </w:pPr>
            <w:r>
              <w:rPr>
                <w:i/>
                <w:szCs w:val="20"/>
              </w:rPr>
              <w:t xml:space="preserve">Respiračná alebo kožná </w:t>
            </w:r>
            <w:proofErr w:type="spellStart"/>
            <w:r>
              <w:rPr>
                <w:i/>
                <w:szCs w:val="20"/>
              </w:rPr>
              <w:t>senzibilizácia</w:t>
            </w:r>
            <w:proofErr w:type="spellEnd"/>
            <w:r>
              <w:rPr>
                <w:i/>
                <w:szCs w:val="20"/>
              </w:rPr>
              <w:br/>
            </w:r>
            <w:r>
              <w:rPr>
                <w:rFonts w:eastAsia="MS Mincho"/>
                <w:szCs w:val="20"/>
              </w:rPr>
              <w:t xml:space="preserve">Zmes je </w:t>
            </w:r>
            <w:proofErr w:type="spellStart"/>
            <w:r>
              <w:rPr>
                <w:rFonts w:eastAsia="MS Mincho"/>
                <w:szCs w:val="20"/>
              </w:rPr>
              <w:t>senzibilizujúca</w:t>
            </w:r>
            <w:proofErr w:type="spellEnd"/>
            <w:r>
              <w:rPr>
                <w:rFonts w:eastAsia="MS Mincho"/>
                <w:szCs w:val="20"/>
              </w:rPr>
              <w:t>. Môže vyvolať alergickú kožnú reakciu.</w:t>
            </w:r>
          </w:p>
        </w:tc>
      </w:tr>
      <w:tr w:rsidR="007E2586" w:rsidRPr="00185C7A" w:rsidTr="00777C1C">
        <w:trPr>
          <w:gridAfter w:val="1"/>
          <w:wAfter w:w="9" w:type="dxa"/>
        </w:trPr>
        <w:tc>
          <w:tcPr>
            <w:tcW w:w="487" w:type="dxa"/>
            <w:gridSpan w:val="2"/>
            <w:tcMar>
              <w:left w:w="57" w:type="dxa"/>
              <w:right w:w="57" w:type="dxa"/>
            </w:tcMar>
          </w:tcPr>
          <w:p w:rsidR="007E2586" w:rsidRPr="00185C7A" w:rsidRDefault="00B30BD0" w:rsidP="00045759">
            <w:pPr>
              <w:pStyle w:val="Obyajntext"/>
              <w:jc w:val="right"/>
              <w:rPr>
                <w:i/>
              </w:rPr>
            </w:pPr>
            <w:r>
              <w:br w:type="page"/>
            </w:r>
            <w:r w:rsidR="007E2586" w:rsidRPr="00185C7A">
              <w:br w:type="page"/>
            </w:r>
            <w:r w:rsidR="007E2586" w:rsidRPr="00185C7A">
              <w:rPr>
                <w:i/>
              </w:rPr>
              <w:t xml:space="preserve">e) </w:t>
            </w:r>
          </w:p>
        </w:tc>
        <w:tc>
          <w:tcPr>
            <w:tcW w:w="9887" w:type="dxa"/>
            <w:gridSpan w:val="26"/>
            <w:tcMar>
              <w:left w:w="57" w:type="dxa"/>
              <w:right w:w="57" w:type="dxa"/>
            </w:tcMar>
          </w:tcPr>
          <w:p w:rsidR="007E2586" w:rsidRPr="00185C7A" w:rsidRDefault="007E2586" w:rsidP="00642BFF">
            <w:pPr>
              <w:spacing w:after="120"/>
            </w:pPr>
            <w:proofErr w:type="spellStart"/>
            <w:r w:rsidRPr="00185C7A">
              <w:rPr>
                <w:i/>
              </w:rPr>
              <w:t>Mutagenita</w:t>
            </w:r>
            <w:proofErr w:type="spellEnd"/>
            <w:r w:rsidRPr="00185C7A">
              <w:rPr>
                <w:i/>
              </w:rPr>
              <w:t xml:space="preserve"> zárodočných buniek</w:t>
            </w:r>
            <w:r w:rsidRPr="00185C7A">
              <w:br/>
              <w:t xml:space="preserve">Na základe dostupných údajov nie sú kritéria klasifikácie splnené. Zložky </w:t>
            </w:r>
            <w:r w:rsidR="00FB138A" w:rsidRPr="00185C7A">
              <w:t xml:space="preserve">nemajú známy mutagénny </w:t>
            </w:r>
            <w:r w:rsidRPr="00185C7A">
              <w:t>potenciál.</w:t>
            </w:r>
          </w:p>
        </w:tc>
      </w:tr>
      <w:tr w:rsidR="007E2586" w:rsidRPr="00185C7A" w:rsidTr="00777C1C">
        <w:trPr>
          <w:gridAfter w:val="1"/>
          <w:wAfter w:w="9" w:type="dxa"/>
        </w:trPr>
        <w:tc>
          <w:tcPr>
            <w:tcW w:w="487" w:type="dxa"/>
            <w:gridSpan w:val="2"/>
            <w:tcMar>
              <w:left w:w="57" w:type="dxa"/>
              <w:right w:w="57" w:type="dxa"/>
            </w:tcMar>
          </w:tcPr>
          <w:p w:rsidR="007E2586" w:rsidRPr="00185C7A" w:rsidRDefault="007E2586" w:rsidP="00045759">
            <w:pPr>
              <w:pStyle w:val="Obyajntext"/>
              <w:jc w:val="right"/>
              <w:rPr>
                <w:i/>
              </w:rPr>
            </w:pPr>
            <w:r w:rsidRPr="00185C7A">
              <w:rPr>
                <w:i/>
              </w:rPr>
              <w:t xml:space="preserve">f) </w:t>
            </w:r>
          </w:p>
        </w:tc>
        <w:tc>
          <w:tcPr>
            <w:tcW w:w="9887" w:type="dxa"/>
            <w:gridSpan w:val="26"/>
            <w:tcMar>
              <w:left w:w="57" w:type="dxa"/>
              <w:right w:w="57" w:type="dxa"/>
            </w:tcMar>
          </w:tcPr>
          <w:p w:rsidR="007E2586" w:rsidRPr="00185C7A" w:rsidRDefault="007E2586" w:rsidP="00045759">
            <w:pPr>
              <w:spacing w:after="120"/>
              <w:rPr>
                <w:szCs w:val="20"/>
              </w:rPr>
            </w:pPr>
            <w:r w:rsidRPr="00185C7A">
              <w:rPr>
                <w:i/>
                <w:szCs w:val="20"/>
              </w:rPr>
              <w:t>Karcinogenita</w:t>
            </w:r>
            <w:r w:rsidRPr="00185C7A">
              <w:rPr>
                <w:i/>
              </w:rPr>
              <w:br/>
            </w:r>
            <w:r w:rsidRPr="00185C7A">
              <w:rPr>
                <w:rFonts w:eastAsia="MS Mincho"/>
                <w:szCs w:val="20"/>
              </w:rPr>
              <w:t>Na základe dostupných údajov nie sú kritéria klasifikácie splnené.</w:t>
            </w:r>
            <w:r w:rsidRPr="00185C7A">
              <w:rPr>
                <w:szCs w:val="20"/>
              </w:rPr>
              <w:t xml:space="preserve"> Zložky </w:t>
            </w:r>
            <w:r w:rsidR="00FB138A" w:rsidRPr="00185C7A">
              <w:rPr>
                <w:szCs w:val="20"/>
              </w:rPr>
              <w:t xml:space="preserve">nemajú známy karcinogénny </w:t>
            </w:r>
            <w:r w:rsidRPr="00185C7A">
              <w:rPr>
                <w:szCs w:val="20"/>
              </w:rPr>
              <w:t>potenciál.</w:t>
            </w:r>
          </w:p>
        </w:tc>
      </w:tr>
      <w:tr w:rsidR="007E2586" w:rsidRPr="00185C7A" w:rsidTr="00777C1C">
        <w:trPr>
          <w:gridAfter w:val="1"/>
          <w:wAfter w:w="9" w:type="dxa"/>
        </w:trPr>
        <w:tc>
          <w:tcPr>
            <w:tcW w:w="487" w:type="dxa"/>
            <w:gridSpan w:val="2"/>
            <w:tcMar>
              <w:left w:w="57" w:type="dxa"/>
              <w:right w:w="57" w:type="dxa"/>
            </w:tcMar>
          </w:tcPr>
          <w:p w:rsidR="007E2586" w:rsidRPr="00185C7A" w:rsidRDefault="007E2586" w:rsidP="00045759">
            <w:pPr>
              <w:pStyle w:val="Obyajntext"/>
              <w:jc w:val="right"/>
              <w:rPr>
                <w:i/>
              </w:rPr>
            </w:pPr>
            <w:r w:rsidRPr="00185C7A">
              <w:rPr>
                <w:i/>
              </w:rPr>
              <w:t xml:space="preserve">g) </w:t>
            </w:r>
          </w:p>
        </w:tc>
        <w:tc>
          <w:tcPr>
            <w:tcW w:w="9887" w:type="dxa"/>
            <w:gridSpan w:val="26"/>
            <w:tcMar>
              <w:left w:w="57" w:type="dxa"/>
              <w:right w:w="57" w:type="dxa"/>
            </w:tcMar>
          </w:tcPr>
          <w:p w:rsidR="007E2586" w:rsidRPr="00185C7A" w:rsidRDefault="007E2586" w:rsidP="00045759">
            <w:pPr>
              <w:spacing w:after="120"/>
              <w:rPr>
                <w:szCs w:val="20"/>
              </w:rPr>
            </w:pPr>
            <w:r w:rsidRPr="00185C7A">
              <w:rPr>
                <w:i/>
                <w:szCs w:val="20"/>
              </w:rPr>
              <w:t>Reprodukčná toxicita</w:t>
            </w:r>
            <w:r w:rsidRPr="00185C7A">
              <w:rPr>
                <w:i/>
                <w:szCs w:val="20"/>
              </w:rPr>
              <w:br/>
            </w:r>
            <w:r w:rsidRPr="00185C7A">
              <w:rPr>
                <w:rFonts w:eastAsia="MS Mincho"/>
                <w:szCs w:val="20"/>
              </w:rPr>
              <w:t>Na základe dostupných údajov nie sú kritéria klasifikácie splnené.</w:t>
            </w:r>
            <w:r w:rsidRPr="00185C7A">
              <w:rPr>
                <w:szCs w:val="20"/>
              </w:rPr>
              <w:t xml:space="preserve"> Zložky </w:t>
            </w:r>
            <w:r w:rsidR="00FB138A" w:rsidRPr="00185C7A">
              <w:rPr>
                <w:szCs w:val="20"/>
              </w:rPr>
              <w:t xml:space="preserve">nemajú známy potenciál pre </w:t>
            </w:r>
            <w:r w:rsidRPr="00185C7A">
              <w:rPr>
                <w:szCs w:val="20"/>
              </w:rPr>
              <w:t xml:space="preserve">reprodukčnú </w:t>
            </w:r>
            <w:r w:rsidRPr="00185C7A">
              <w:rPr>
                <w:szCs w:val="20"/>
              </w:rPr>
              <w:lastRenderedPageBreak/>
              <w:t>toxicitu.</w:t>
            </w:r>
          </w:p>
        </w:tc>
      </w:tr>
      <w:tr w:rsidR="007E2586" w:rsidRPr="00185C7A" w:rsidTr="00777C1C">
        <w:trPr>
          <w:gridAfter w:val="1"/>
          <w:wAfter w:w="9" w:type="dxa"/>
          <w:trHeight w:val="77"/>
        </w:trPr>
        <w:tc>
          <w:tcPr>
            <w:tcW w:w="487" w:type="dxa"/>
            <w:gridSpan w:val="2"/>
            <w:tcMar>
              <w:left w:w="57" w:type="dxa"/>
              <w:right w:w="57" w:type="dxa"/>
            </w:tcMar>
          </w:tcPr>
          <w:p w:rsidR="007E2586" w:rsidRPr="00185C7A" w:rsidRDefault="007E2586" w:rsidP="00045759">
            <w:pPr>
              <w:pStyle w:val="Obyajntext"/>
              <w:jc w:val="right"/>
              <w:rPr>
                <w:i/>
              </w:rPr>
            </w:pPr>
            <w:r w:rsidRPr="00185C7A">
              <w:rPr>
                <w:i/>
              </w:rPr>
              <w:lastRenderedPageBreak/>
              <w:t xml:space="preserve">h) </w:t>
            </w:r>
          </w:p>
        </w:tc>
        <w:tc>
          <w:tcPr>
            <w:tcW w:w="9887" w:type="dxa"/>
            <w:gridSpan w:val="26"/>
            <w:tcMar>
              <w:left w:w="57" w:type="dxa"/>
              <w:right w:w="57" w:type="dxa"/>
            </w:tcMar>
          </w:tcPr>
          <w:p w:rsidR="007E2586" w:rsidRPr="00185C7A" w:rsidRDefault="007E2586" w:rsidP="00045759">
            <w:pPr>
              <w:spacing w:after="120"/>
              <w:rPr>
                <w:szCs w:val="20"/>
              </w:rPr>
            </w:pPr>
            <w:r w:rsidRPr="00185C7A">
              <w:rPr>
                <w:i/>
                <w:szCs w:val="20"/>
              </w:rPr>
              <w:t>Toxicita pre špecifický cieľový orgán (STOT) – jednorazová expozícia</w:t>
            </w:r>
            <w:r w:rsidRPr="00185C7A">
              <w:rPr>
                <w:i/>
                <w:szCs w:val="20"/>
              </w:rPr>
              <w:br/>
            </w:r>
            <w:r w:rsidRPr="00185C7A">
              <w:rPr>
                <w:rFonts w:eastAsia="MS Mincho"/>
                <w:szCs w:val="20"/>
              </w:rPr>
              <w:t>Na základe dostupných údajov nie sú kritéria klasifikácie splnené</w:t>
            </w:r>
            <w:r w:rsidRPr="00185C7A">
              <w:t>.</w:t>
            </w:r>
          </w:p>
        </w:tc>
      </w:tr>
      <w:tr w:rsidR="007E2586" w:rsidRPr="00185C7A" w:rsidTr="00777C1C">
        <w:trPr>
          <w:gridAfter w:val="1"/>
          <w:wAfter w:w="9" w:type="dxa"/>
          <w:trHeight w:val="77"/>
        </w:trPr>
        <w:tc>
          <w:tcPr>
            <w:tcW w:w="487" w:type="dxa"/>
            <w:gridSpan w:val="2"/>
            <w:tcMar>
              <w:left w:w="57" w:type="dxa"/>
              <w:right w:w="57" w:type="dxa"/>
            </w:tcMar>
          </w:tcPr>
          <w:p w:rsidR="007E2586" w:rsidRPr="00185C7A" w:rsidRDefault="007D459A" w:rsidP="00045759">
            <w:pPr>
              <w:pStyle w:val="Obyajntext"/>
              <w:jc w:val="right"/>
              <w:rPr>
                <w:i/>
              </w:rPr>
            </w:pPr>
            <w:r w:rsidRPr="00185C7A">
              <w:br w:type="page"/>
            </w:r>
            <w:r w:rsidR="007E2586" w:rsidRPr="00185C7A">
              <w:rPr>
                <w:i/>
              </w:rPr>
              <w:t xml:space="preserve">i) </w:t>
            </w:r>
          </w:p>
        </w:tc>
        <w:tc>
          <w:tcPr>
            <w:tcW w:w="9887" w:type="dxa"/>
            <w:gridSpan w:val="26"/>
            <w:tcMar>
              <w:left w:w="57" w:type="dxa"/>
              <w:right w:w="57" w:type="dxa"/>
            </w:tcMar>
          </w:tcPr>
          <w:p w:rsidR="007E2586" w:rsidRPr="00185C7A" w:rsidRDefault="007E2586" w:rsidP="00045759">
            <w:pPr>
              <w:spacing w:after="120"/>
            </w:pPr>
            <w:r w:rsidRPr="00185C7A">
              <w:rPr>
                <w:i/>
              </w:rPr>
              <w:t>Toxicita pre špecifický cieľový orgán (STOT) – opakovaná expozícia</w:t>
            </w:r>
            <w:r w:rsidRPr="00185C7A">
              <w:br/>
              <w:t>Na základe dostupných údajov nie sú kritéria klasifikácie splnené. Na základe zloženia sa v aplikovateľných množstvách pri obvyklom použití nepredpokladá žiadne významné toxické pôsobenie súvisiace špecificky s opakovanou expozíciou.</w:t>
            </w:r>
          </w:p>
        </w:tc>
      </w:tr>
      <w:tr w:rsidR="007E2586" w:rsidRPr="00185C7A" w:rsidTr="00777C1C">
        <w:trPr>
          <w:gridAfter w:val="1"/>
          <w:wAfter w:w="9" w:type="dxa"/>
          <w:trHeight w:val="77"/>
        </w:trPr>
        <w:tc>
          <w:tcPr>
            <w:tcW w:w="487" w:type="dxa"/>
            <w:gridSpan w:val="2"/>
            <w:tcBorders>
              <w:bottom w:val="single" w:sz="4" w:space="0" w:color="808080"/>
            </w:tcBorders>
            <w:tcMar>
              <w:left w:w="57" w:type="dxa"/>
              <w:right w:w="57" w:type="dxa"/>
            </w:tcMar>
          </w:tcPr>
          <w:p w:rsidR="007E2586" w:rsidRPr="00185C7A" w:rsidRDefault="007E2586" w:rsidP="00045759">
            <w:pPr>
              <w:pStyle w:val="Obyajntext"/>
              <w:jc w:val="right"/>
              <w:rPr>
                <w:i/>
              </w:rPr>
            </w:pPr>
            <w:r w:rsidRPr="00185C7A">
              <w:rPr>
                <w:i/>
              </w:rPr>
              <w:t xml:space="preserve">j) </w:t>
            </w:r>
          </w:p>
        </w:tc>
        <w:tc>
          <w:tcPr>
            <w:tcW w:w="9887" w:type="dxa"/>
            <w:gridSpan w:val="26"/>
            <w:tcBorders>
              <w:bottom w:val="single" w:sz="4" w:space="0" w:color="808080"/>
            </w:tcBorders>
            <w:tcMar>
              <w:left w:w="57" w:type="dxa"/>
              <w:right w:w="57" w:type="dxa"/>
            </w:tcMar>
          </w:tcPr>
          <w:p w:rsidR="007E2586" w:rsidRPr="00185C7A" w:rsidRDefault="007E2586" w:rsidP="00045759">
            <w:pPr>
              <w:spacing w:after="120"/>
            </w:pPr>
            <w:r w:rsidRPr="00185C7A">
              <w:rPr>
                <w:i/>
              </w:rPr>
              <w:t>Aspiračná nebezpečnosť</w:t>
            </w:r>
            <w:r w:rsidRPr="00185C7A">
              <w:br/>
              <w:t>Na základe dostupných údajov nie sú kritéria klasifikácie splnené.</w:t>
            </w:r>
          </w:p>
        </w:tc>
      </w:tr>
      <w:tr w:rsidR="009A6CC8" w:rsidRPr="00185C7A" w:rsidTr="00777C1C">
        <w:trPr>
          <w:gridAfter w:val="1"/>
          <w:wAfter w:w="9" w:type="dxa"/>
          <w:trHeight w:val="77"/>
        </w:trPr>
        <w:tc>
          <w:tcPr>
            <w:tcW w:w="487" w:type="dxa"/>
            <w:gridSpan w:val="2"/>
            <w:tcBorders>
              <w:bottom w:val="single" w:sz="4" w:space="0" w:color="808080"/>
            </w:tcBorders>
            <w:tcMar>
              <w:left w:w="57" w:type="dxa"/>
              <w:right w:w="57" w:type="dxa"/>
            </w:tcMar>
          </w:tcPr>
          <w:p w:rsidR="009A6CC8" w:rsidRPr="00185C7A" w:rsidRDefault="009A6CC8" w:rsidP="00E94646">
            <w:pPr>
              <w:pStyle w:val="Obyajntext"/>
              <w:spacing w:before="120" w:after="0"/>
              <w:jc w:val="right"/>
              <w:rPr>
                <w:b/>
                <w:color w:val="000000" w:themeColor="text1"/>
              </w:rPr>
            </w:pPr>
            <w:r w:rsidRPr="00185C7A">
              <w:br w:type="page"/>
            </w:r>
            <w:r w:rsidRPr="00185C7A">
              <w:br w:type="page"/>
            </w:r>
            <w:r w:rsidRPr="00185C7A">
              <w:rPr>
                <w:b/>
                <w:color w:val="000000" w:themeColor="text1"/>
              </w:rPr>
              <w:t>11.2</w:t>
            </w:r>
          </w:p>
        </w:tc>
        <w:tc>
          <w:tcPr>
            <w:tcW w:w="9887" w:type="dxa"/>
            <w:gridSpan w:val="26"/>
            <w:tcBorders>
              <w:bottom w:val="single" w:sz="4" w:space="0" w:color="808080"/>
            </w:tcBorders>
            <w:tcMar>
              <w:left w:w="57" w:type="dxa"/>
              <w:right w:w="57" w:type="dxa"/>
            </w:tcMar>
          </w:tcPr>
          <w:p w:rsidR="009A6CC8" w:rsidRPr="00185C7A" w:rsidRDefault="009A6CC8" w:rsidP="00E94646">
            <w:pPr>
              <w:tabs>
                <w:tab w:val="left" w:pos="3960"/>
              </w:tabs>
              <w:spacing w:before="120" w:after="120"/>
              <w:rPr>
                <w:color w:val="000000" w:themeColor="text1"/>
              </w:rPr>
            </w:pPr>
            <w:r w:rsidRPr="00185C7A">
              <w:rPr>
                <w:b/>
                <w:color w:val="000000" w:themeColor="text1"/>
              </w:rPr>
              <w:t>Informácie o inej nebezpečnosti</w:t>
            </w:r>
          </w:p>
          <w:p w:rsidR="009A6CC8" w:rsidRPr="00185C7A" w:rsidRDefault="009A6CC8" w:rsidP="00E94646">
            <w:pPr>
              <w:tabs>
                <w:tab w:val="left" w:pos="3960"/>
              </w:tabs>
              <w:spacing w:before="120"/>
              <w:rPr>
                <w:color w:val="000000" w:themeColor="text1"/>
                <w:szCs w:val="20"/>
              </w:rPr>
            </w:pPr>
            <w:r w:rsidRPr="00185C7A">
              <w:rPr>
                <w:i/>
                <w:color w:val="000000" w:themeColor="text1"/>
                <w:szCs w:val="20"/>
              </w:rPr>
              <w:t xml:space="preserve">Vlastnosti endokrinných </w:t>
            </w:r>
            <w:proofErr w:type="spellStart"/>
            <w:r w:rsidRPr="00185C7A">
              <w:rPr>
                <w:i/>
                <w:color w:val="000000" w:themeColor="text1"/>
                <w:szCs w:val="20"/>
              </w:rPr>
              <w:t>disruptorov</w:t>
            </w:r>
            <w:proofErr w:type="spellEnd"/>
            <w:r w:rsidRPr="00185C7A">
              <w:rPr>
                <w:i/>
                <w:color w:val="000000" w:themeColor="text1"/>
                <w:szCs w:val="20"/>
              </w:rPr>
              <w:t xml:space="preserve"> (rozvracačov) </w:t>
            </w:r>
            <w:r w:rsidRPr="00185C7A">
              <w:rPr>
                <w:i/>
                <w:color w:val="000000" w:themeColor="text1"/>
                <w:szCs w:val="20"/>
              </w:rPr>
              <w:br/>
            </w:r>
            <w:r w:rsidRPr="00185C7A">
              <w:rPr>
                <w:color w:val="000000" w:themeColor="text1"/>
                <w:szCs w:val="20"/>
              </w:rPr>
              <w:t xml:space="preserve">Žiadne zo zložiek v množstve ≥ 0,1 % nebola zaradená do zoznamu zostaveného v súlade s článkom 59 ods. 1, z dôvodu vykazovania vlastností endokrinných </w:t>
            </w:r>
            <w:proofErr w:type="spellStart"/>
            <w:r w:rsidRPr="00185C7A">
              <w:rPr>
                <w:color w:val="000000" w:themeColor="text1"/>
                <w:szCs w:val="20"/>
              </w:rPr>
              <w:t>disruptorov</w:t>
            </w:r>
            <w:proofErr w:type="spellEnd"/>
            <w:r w:rsidRPr="00185C7A">
              <w:rPr>
                <w:color w:val="000000" w:themeColor="text1"/>
                <w:szCs w:val="20"/>
              </w:rPr>
              <w:t xml:space="preserve"> (rozvracačov), ani nebola identifikovaná v súlade s kritériami stanovenými v delegovanom nariadení Komisie (EÚ) 2017/2100 alebo v nariadení Komisie (EÚ) 2018/605 ako látka s vlastnosťami endokrinných </w:t>
            </w:r>
            <w:proofErr w:type="spellStart"/>
            <w:r w:rsidRPr="00185C7A">
              <w:rPr>
                <w:color w:val="000000" w:themeColor="text1"/>
                <w:szCs w:val="20"/>
              </w:rPr>
              <w:t>disruptorov</w:t>
            </w:r>
            <w:proofErr w:type="spellEnd"/>
            <w:r w:rsidRPr="00185C7A">
              <w:rPr>
                <w:color w:val="000000" w:themeColor="text1"/>
                <w:szCs w:val="20"/>
              </w:rPr>
              <w:t xml:space="preserve"> (rozvracačov)</w:t>
            </w:r>
          </w:p>
          <w:p w:rsidR="009A6CC8" w:rsidRPr="00185C7A" w:rsidRDefault="009A6CC8" w:rsidP="00E94646">
            <w:pPr>
              <w:tabs>
                <w:tab w:val="left" w:pos="3960"/>
              </w:tabs>
              <w:spacing w:before="120" w:after="120"/>
              <w:rPr>
                <w:color w:val="000000" w:themeColor="text1"/>
                <w:szCs w:val="20"/>
              </w:rPr>
            </w:pPr>
            <w:r w:rsidRPr="00185C7A">
              <w:rPr>
                <w:i/>
                <w:color w:val="000000" w:themeColor="text1"/>
                <w:szCs w:val="20"/>
              </w:rPr>
              <w:t xml:space="preserve">Iné informácie </w:t>
            </w:r>
            <w:r w:rsidRPr="00185C7A">
              <w:rPr>
                <w:i/>
                <w:color w:val="000000" w:themeColor="text1"/>
                <w:szCs w:val="20"/>
              </w:rPr>
              <w:br/>
            </w:r>
            <w:r w:rsidRPr="00185C7A">
              <w:rPr>
                <w:color w:val="000000" w:themeColor="text1"/>
                <w:szCs w:val="20"/>
              </w:rPr>
              <w:t>Nie sú známe žiadne ďalšie zdravotné riziká.</w:t>
            </w:r>
          </w:p>
        </w:tc>
      </w:tr>
      <w:tr w:rsidR="00D35581"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7E2586" w:rsidRPr="00185C7A" w:rsidRDefault="007E2586" w:rsidP="00014211">
            <w:pPr>
              <w:pStyle w:val="Obyajntext"/>
              <w:spacing w:before="120"/>
              <w:rPr>
                <w:rFonts w:ascii="Arial" w:hAnsi="Arial" w:cs="Arial"/>
                <w:b/>
                <w:bCs/>
                <w:color w:val="FFFFFF" w:themeColor="background1"/>
              </w:rPr>
            </w:pPr>
            <w:r w:rsidRPr="00185C7A">
              <w:rPr>
                <w:rFonts w:ascii="Arial" w:eastAsia="Times New Roman" w:hAnsi="Arial" w:cs="Arial"/>
                <w:color w:val="FFFFFF" w:themeColor="background1"/>
                <w:szCs w:val="24"/>
              </w:rPr>
              <w:br w:type="page"/>
            </w:r>
            <w:r w:rsidRPr="00185C7A">
              <w:rPr>
                <w:rFonts w:ascii="Arial" w:hAnsi="Arial" w:cs="Arial"/>
                <w:color w:val="FFFFFF" w:themeColor="background1"/>
              </w:rPr>
              <w:br w:type="page"/>
            </w:r>
            <w:r w:rsidRPr="00185C7A">
              <w:rPr>
                <w:rFonts w:ascii="Arial" w:eastAsia="Times New Roman" w:hAnsi="Arial" w:cs="Arial"/>
                <w:color w:val="FFFFFF" w:themeColor="background1"/>
                <w:szCs w:val="24"/>
              </w:rPr>
              <w:br w:type="page"/>
            </w:r>
            <w:r w:rsidRPr="00185C7A">
              <w:rPr>
                <w:rFonts w:ascii="Arial" w:hAnsi="Arial" w:cs="Arial"/>
                <w:b/>
                <w:bCs/>
                <w:color w:val="FFFFFF" w:themeColor="background1"/>
              </w:rPr>
              <w:t>ODDIEL12. EKOLOGICKÉ INFORMÁCIE</w:t>
            </w:r>
          </w:p>
        </w:tc>
      </w:tr>
      <w:tr w:rsidR="008128FD" w:rsidRPr="00185C7A" w:rsidTr="00777C1C">
        <w:trPr>
          <w:gridAfter w:val="1"/>
          <w:wAfter w:w="9" w:type="dxa"/>
        </w:trPr>
        <w:tc>
          <w:tcPr>
            <w:tcW w:w="10374" w:type="dxa"/>
            <w:gridSpan w:val="28"/>
            <w:tcBorders>
              <w:top w:val="single" w:sz="4" w:space="0" w:color="808080"/>
            </w:tcBorders>
            <w:tcMar>
              <w:left w:w="57" w:type="dxa"/>
              <w:right w:w="57" w:type="dxa"/>
            </w:tcMar>
          </w:tcPr>
          <w:p w:rsidR="008128FD" w:rsidRPr="00185C7A" w:rsidRDefault="00AA06CA" w:rsidP="00E94646">
            <w:pPr>
              <w:widowControl w:val="0"/>
              <w:autoSpaceDE w:val="0"/>
              <w:autoSpaceDN w:val="0"/>
              <w:adjustRightInd w:val="0"/>
              <w:spacing w:before="120" w:after="120"/>
              <w:rPr>
                <w:rFonts w:eastAsia="MS Mincho"/>
                <w:color w:val="000000"/>
                <w:szCs w:val="20"/>
              </w:rPr>
            </w:pPr>
            <w:r w:rsidRPr="00AA06CA">
              <w:rPr>
                <w:bCs/>
              </w:rPr>
              <w:t>Zmes nie je klasifikovaná ako nebezpečná pre životné prostredie. Reaguje s vodou/vzdušnou vlhkosťou na pevný materiál prakticky inertný v životnom prostredí.</w:t>
            </w:r>
          </w:p>
        </w:tc>
      </w:tr>
      <w:tr w:rsidR="00AA06CA" w:rsidRPr="00185C7A" w:rsidTr="00777C1C">
        <w:trPr>
          <w:gridAfter w:val="1"/>
          <w:wAfter w:w="9" w:type="dxa"/>
        </w:trPr>
        <w:tc>
          <w:tcPr>
            <w:tcW w:w="487" w:type="dxa"/>
            <w:gridSpan w:val="2"/>
            <w:tcMar>
              <w:left w:w="57" w:type="dxa"/>
              <w:right w:w="57" w:type="dxa"/>
            </w:tcMar>
          </w:tcPr>
          <w:p w:rsidR="00AA06CA" w:rsidRPr="00185C7A" w:rsidRDefault="00AA06CA" w:rsidP="00014211">
            <w:pPr>
              <w:pStyle w:val="Obyajntext"/>
              <w:rPr>
                <w:b/>
                <w:color w:val="000000"/>
              </w:rPr>
            </w:pPr>
            <w:r w:rsidRPr="00185C7A">
              <w:rPr>
                <w:rFonts w:eastAsia="Times New Roman"/>
                <w:szCs w:val="24"/>
              </w:rPr>
              <w:br w:type="page"/>
            </w:r>
            <w:r w:rsidRPr="00185C7A">
              <w:rPr>
                <w:b/>
                <w:color w:val="000000"/>
              </w:rPr>
              <w:t>12.1</w:t>
            </w:r>
          </w:p>
        </w:tc>
        <w:tc>
          <w:tcPr>
            <w:tcW w:w="9887" w:type="dxa"/>
            <w:gridSpan w:val="26"/>
            <w:tcMar>
              <w:left w:w="57" w:type="dxa"/>
              <w:right w:w="57" w:type="dxa"/>
            </w:tcMar>
          </w:tcPr>
          <w:p w:rsidR="00AA06CA" w:rsidRDefault="00AA06CA">
            <w:pPr>
              <w:widowControl w:val="0"/>
              <w:autoSpaceDE w:val="0"/>
              <w:autoSpaceDN w:val="0"/>
              <w:adjustRightInd w:val="0"/>
              <w:spacing w:after="120"/>
              <w:rPr>
                <w:lang w:eastAsia="cs-CZ"/>
              </w:rPr>
            </w:pPr>
            <w:r>
              <w:rPr>
                <w:b/>
              </w:rPr>
              <w:t>Toxicita</w:t>
            </w:r>
            <w:r>
              <w:rPr>
                <w:b/>
              </w:rPr>
              <w:br/>
            </w:r>
            <w:r w:rsidRPr="00185C7A">
              <w:t xml:space="preserve">Experimentálna informácia pre zmes nie je k dispozícii. </w:t>
            </w:r>
            <w:r>
              <w:t>Na základe zloženia a kalkulačnej metódy klasifikácie nie je zmes klasifikovaná ako nebezpečná pre životné prostredie. Pri obvyklom použití sa neočakávajú žiadne nežiaduce účinky v životnom prostredí.</w:t>
            </w:r>
          </w:p>
        </w:tc>
      </w:tr>
      <w:tr w:rsidR="008128FD" w:rsidRPr="00185C7A" w:rsidTr="00777C1C">
        <w:trPr>
          <w:gridAfter w:val="1"/>
          <w:wAfter w:w="9" w:type="dxa"/>
        </w:trPr>
        <w:tc>
          <w:tcPr>
            <w:tcW w:w="487" w:type="dxa"/>
            <w:gridSpan w:val="2"/>
            <w:tcMar>
              <w:left w:w="57" w:type="dxa"/>
              <w:right w:w="57" w:type="dxa"/>
            </w:tcMar>
          </w:tcPr>
          <w:p w:rsidR="008128FD" w:rsidRPr="00185C7A" w:rsidRDefault="008128FD" w:rsidP="00014211">
            <w:pPr>
              <w:pStyle w:val="Obyajntext"/>
              <w:rPr>
                <w:b/>
                <w:color w:val="000000"/>
              </w:rPr>
            </w:pPr>
            <w:r w:rsidRPr="00185C7A">
              <w:br w:type="page"/>
            </w:r>
            <w:r w:rsidRPr="00185C7A">
              <w:rPr>
                <w:b/>
                <w:color w:val="000000"/>
              </w:rPr>
              <w:t>12.2</w:t>
            </w:r>
          </w:p>
        </w:tc>
        <w:tc>
          <w:tcPr>
            <w:tcW w:w="9887" w:type="dxa"/>
            <w:gridSpan w:val="26"/>
            <w:tcMar>
              <w:left w:w="57" w:type="dxa"/>
              <w:right w:w="57" w:type="dxa"/>
            </w:tcMar>
          </w:tcPr>
          <w:p w:rsidR="008128FD" w:rsidRPr="00185C7A" w:rsidRDefault="008128FD" w:rsidP="00E94646">
            <w:pPr>
              <w:spacing w:after="120"/>
              <w:rPr>
                <w:bCs/>
                <w:szCs w:val="20"/>
              </w:rPr>
            </w:pPr>
            <w:proofErr w:type="spellStart"/>
            <w:r w:rsidRPr="00185C7A">
              <w:rPr>
                <w:b/>
                <w:szCs w:val="20"/>
              </w:rPr>
              <w:t>Perzistencia</w:t>
            </w:r>
            <w:proofErr w:type="spellEnd"/>
            <w:r w:rsidRPr="00185C7A">
              <w:rPr>
                <w:b/>
                <w:szCs w:val="20"/>
              </w:rPr>
              <w:t xml:space="preserve"> a degradovateľnosť </w:t>
            </w:r>
            <w:r w:rsidRPr="00185C7A">
              <w:rPr>
                <w:b/>
                <w:szCs w:val="20"/>
              </w:rPr>
              <w:br/>
            </w:r>
            <w:r w:rsidR="009A6CC8" w:rsidRPr="00185C7A">
              <w:t xml:space="preserve">Experimentálna informácia pre zmes nie je k dispozícii. </w:t>
            </w:r>
            <w:r w:rsidR="00AA06CA" w:rsidRPr="00AA06CA">
              <w:rPr>
                <w:szCs w:val="20"/>
              </w:rPr>
              <w:t>Zložky sú tvorené anorganickými minerálnymi látkami.</w:t>
            </w:r>
          </w:p>
        </w:tc>
      </w:tr>
      <w:tr w:rsidR="008128FD" w:rsidRPr="00185C7A" w:rsidTr="00777C1C">
        <w:trPr>
          <w:gridAfter w:val="1"/>
          <w:wAfter w:w="9" w:type="dxa"/>
        </w:trPr>
        <w:tc>
          <w:tcPr>
            <w:tcW w:w="487" w:type="dxa"/>
            <w:gridSpan w:val="2"/>
            <w:tcMar>
              <w:left w:w="57" w:type="dxa"/>
              <w:right w:w="57" w:type="dxa"/>
            </w:tcMar>
          </w:tcPr>
          <w:p w:rsidR="008128FD" w:rsidRPr="00185C7A" w:rsidRDefault="008128FD" w:rsidP="00014211">
            <w:pPr>
              <w:pStyle w:val="Obyajntext"/>
              <w:rPr>
                <w:b/>
                <w:color w:val="000000"/>
              </w:rPr>
            </w:pPr>
            <w:r w:rsidRPr="00185C7A">
              <w:rPr>
                <w:b/>
                <w:color w:val="000000"/>
              </w:rPr>
              <w:t>12.3</w:t>
            </w:r>
          </w:p>
        </w:tc>
        <w:tc>
          <w:tcPr>
            <w:tcW w:w="9887" w:type="dxa"/>
            <w:gridSpan w:val="26"/>
            <w:tcMar>
              <w:left w:w="57" w:type="dxa"/>
              <w:right w:w="57" w:type="dxa"/>
            </w:tcMar>
          </w:tcPr>
          <w:p w:rsidR="008128FD" w:rsidRPr="00185C7A" w:rsidRDefault="008128FD" w:rsidP="00E94646">
            <w:pPr>
              <w:spacing w:after="120"/>
              <w:rPr>
                <w:szCs w:val="20"/>
              </w:rPr>
            </w:pPr>
            <w:proofErr w:type="spellStart"/>
            <w:r w:rsidRPr="00185C7A">
              <w:rPr>
                <w:b/>
                <w:szCs w:val="20"/>
              </w:rPr>
              <w:t>Bioakumulačný</w:t>
            </w:r>
            <w:proofErr w:type="spellEnd"/>
            <w:r w:rsidRPr="00185C7A">
              <w:rPr>
                <w:b/>
                <w:szCs w:val="20"/>
              </w:rPr>
              <w:t xml:space="preserve"> potenciál </w:t>
            </w:r>
            <w:r w:rsidRPr="00185C7A">
              <w:rPr>
                <w:b/>
                <w:szCs w:val="20"/>
              </w:rPr>
              <w:br/>
            </w:r>
            <w:r w:rsidR="009A6CC8" w:rsidRPr="00185C7A">
              <w:t xml:space="preserve">Experimentálna informácia pre zmes nie je k dispozícii. </w:t>
            </w:r>
            <w:r w:rsidRPr="00185C7A">
              <w:rPr>
                <w:szCs w:val="20"/>
              </w:rPr>
              <w:t>Akumulácia</w:t>
            </w:r>
            <w:r w:rsidR="009A6CC8" w:rsidRPr="00185C7A">
              <w:rPr>
                <w:szCs w:val="20"/>
              </w:rPr>
              <w:t xml:space="preserve"> zložiek</w:t>
            </w:r>
            <w:r w:rsidRPr="00185C7A">
              <w:rPr>
                <w:szCs w:val="20"/>
              </w:rPr>
              <w:t xml:space="preserve"> v organizmoch sa neočakáva. </w:t>
            </w:r>
          </w:p>
        </w:tc>
      </w:tr>
      <w:tr w:rsidR="00AA06CA" w:rsidRPr="00185C7A" w:rsidTr="00777C1C">
        <w:trPr>
          <w:gridAfter w:val="1"/>
          <w:wAfter w:w="9" w:type="dxa"/>
        </w:trPr>
        <w:tc>
          <w:tcPr>
            <w:tcW w:w="487" w:type="dxa"/>
            <w:gridSpan w:val="2"/>
            <w:tcMar>
              <w:left w:w="57" w:type="dxa"/>
              <w:right w:w="57" w:type="dxa"/>
            </w:tcMar>
          </w:tcPr>
          <w:p w:rsidR="00AA06CA" w:rsidRPr="00185C7A" w:rsidRDefault="00AA06CA" w:rsidP="00014211">
            <w:pPr>
              <w:pStyle w:val="Obyajntext"/>
              <w:rPr>
                <w:b/>
                <w:color w:val="000000"/>
              </w:rPr>
            </w:pPr>
            <w:r w:rsidRPr="00185C7A">
              <w:rPr>
                <w:b/>
                <w:color w:val="000000"/>
              </w:rPr>
              <w:t>12.4</w:t>
            </w:r>
          </w:p>
        </w:tc>
        <w:tc>
          <w:tcPr>
            <w:tcW w:w="9887" w:type="dxa"/>
            <w:gridSpan w:val="26"/>
            <w:tcMar>
              <w:left w:w="57" w:type="dxa"/>
              <w:right w:w="57" w:type="dxa"/>
            </w:tcMar>
          </w:tcPr>
          <w:p w:rsidR="00AA06CA" w:rsidRDefault="00AA06CA">
            <w:pPr>
              <w:spacing w:after="120"/>
              <w:rPr>
                <w:szCs w:val="20"/>
              </w:rPr>
            </w:pPr>
            <w:r>
              <w:rPr>
                <w:b/>
                <w:szCs w:val="20"/>
              </w:rPr>
              <w:t>Mobilita v pôde</w:t>
            </w:r>
            <w:r>
              <w:rPr>
                <w:szCs w:val="20"/>
              </w:rPr>
              <w:br/>
            </w:r>
            <w:r>
              <w:rPr>
                <w:bCs/>
              </w:rPr>
              <w:t>Reaguje s vodou/vzdušnou vlhkosťou na pevný materiál prakticky inertný v životnom prostredí - nie je mobilné v pôde.</w:t>
            </w:r>
          </w:p>
        </w:tc>
      </w:tr>
      <w:tr w:rsidR="009A6CC8" w:rsidRPr="00185C7A" w:rsidTr="00777C1C">
        <w:trPr>
          <w:gridAfter w:val="1"/>
          <w:wAfter w:w="9" w:type="dxa"/>
        </w:trPr>
        <w:tc>
          <w:tcPr>
            <w:tcW w:w="487" w:type="dxa"/>
            <w:gridSpan w:val="2"/>
            <w:tcMar>
              <w:left w:w="57" w:type="dxa"/>
              <w:right w:w="57" w:type="dxa"/>
            </w:tcMar>
          </w:tcPr>
          <w:p w:rsidR="009A6CC8" w:rsidRPr="00185C7A" w:rsidRDefault="009A6CC8" w:rsidP="00E94646">
            <w:pPr>
              <w:spacing w:after="120"/>
              <w:rPr>
                <w:rFonts w:eastAsia="MS Mincho"/>
                <w:b/>
                <w:szCs w:val="20"/>
              </w:rPr>
            </w:pPr>
            <w:r w:rsidRPr="00185C7A">
              <w:rPr>
                <w:rFonts w:eastAsia="MS Mincho"/>
                <w:szCs w:val="20"/>
              </w:rPr>
              <w:br w:type="page"/>
            </w:r>
            <w:r w:rsidRPr="00185C7A">
              <w:rPr>
                <w:rFonts w:eastAsia="MS Mincho"/>
                <w:b/>
                <w:szCs w:val="20"/>
              </w:rPr>
              <w:t>12.5</w:t>
            </w:r>
          </w:p>
        </w:tc>
        <w:tc>
          <w:tcPr>
            <w:tcW w:w="9887" w:type="dxa"/>
            <w:gridSpan w:val="26"/>
            <w:tcMar>
              <w:left w:w="57" w:type="dxa"/>
              <w:right w:w="57" w:type="dxa"/>
            </w:tcMar>
          </w:tcPr>
          <w:p w:rsidR="009A6CC8" w:rsidRPr="00185C7A" w:rsidRDefault="009A6CC8" w:rsidP="00E94646">
            <w:pPr>
              <w:spacing w:after="120"/>
              <w:rPr>
                <w:szCs w:val="20"/>
              </w:rPr>
            </w:pPr>
            <w:r w:rsidRPr="00185C7A">
              <w:rPr>
                <w:b/>
                <w:szCs w:val="20"/>
              </w:rPr>
              <w:t>Výsledky posúdenia PBT a </w:t>
            </w:r>
            <w:proofErr w:type="spellStart"/>
            <w:r w:rsidRPr="00185C7A">
              <w:rPr>
                <w:b/>
                <w:szCs w:val="20"/>
              </w:rPr>
              <w:t>vPvB</w:t>
            </w:r>
            <w:proofErr w:type="spellEnd"/>
            <w:r w:rsidRPr="00185C7A">
              <w:rPr>
                <w:b/>
                <w:szCs w:val="20"/>
              </w:rPr>
              <w:br/>
            </w:r>
            <w:r w:rsidRPr="00185C7A">
              <w:rPr>
                <w:szCs w:val="20"/>
              </w:rPr>
              <w:t xml:space="preserve">Zmes nesplňuje kritéria pre látky PBT alebo </w:t>
            </w:r>
            <w:proofErr w:type="spellStart"/>
            <w:r w:rsidRPr="00185C7A">
              <w:rPr>
                <w:szCs w:val="20"/>
              </w:rPr>
              <w:t>vPvB</w:t>
            </w:r>
            <w:proofErr w:type="spellEnd"/>
            <w:r w:rsidRPr="00185C7A">
              <w:rPr>
                <w:szCs w:val="20"/>
              </w:rPr>
              <w:t xml:space="preserve"> v súlade s prílohou XIII Nariadenia 1907/2006/ES, žiadna zo zložiek v množstve ≥ 0,1 % nie je uvedená v Kandidátskom zozname látok vzbudzujúcich veľké obavy (SVHC).</w:t>
            </w:r>
          </w:p>
        </w:tc>
      </w:tr>
      <w:tr w:rsidR="009A6CC8" w:rsidRPr="00185C7A" w:rsidTr="00777C1C">
        <w:trPr>
          <w:gridAfter w:val="1"/>
          <w:wAfter w:w="9" w:type="dxa"/>
        </w:trPr>
        <w:tc>
          <w:tcPr>
            <w:tcW w:w="487" w:type="dxa"/>
            <w:gridSpan w:val="2"/>
            <w:tcBorders>
              <w:bottom w:val="single" w:sz="4" w:space="0" w:color="808080"/>
            </w:tcBorders>
            <w:tcMar>
              <w:left w:w="57" w:type="dxa"/>
              <w:right w:w="57" w:type="dxa"/>
            </w:tcMar>
          </w:tcPr>
          <w:p w:rsidR="009A6CC8" w:rsidRPr="00185C7A" w:rsidRDefault="009A6CC8" w:rsidP="00E94646">
            <w:pPr>
              <w:pStyle w:val="Obyajntext"/>
              <w:rPr>
                <w:b/>
              </w:rPr>
            </w:pPr>
            <w:r w:rsidRPr="00185C7A">
              <w:br w:type="page"/>
            </w:r>
            <w:r w:rsidRPr="00185C7A">
              <w:br w:type="page"/>
            </w:r>
            <w:r w:rsidRPr="00185C7A">
              <w:rPr>
                <w:b/>
              </w:rPr>
              <w:t>12.6</w:t>
            </w:r>
          </w:p>
        </w:tc>
        <w:tc>
          <w:tcPr>
            <w:tcW w:w="9887" w:type="dxa"/>
            <w:gridSpan w:val="26"/>
            <w:tcBorders>
              <w:bottom w:val="single" w:sz="4" w:space="0" w:color="808080"/>
            </w:tcBorders>
            <w:tcMar>
              <w:left w:w="57" w:type="dxa"/>
              <w:right w:w="57" w:type="dxa"/>
            </w:tcMar>
          </w:tcPr>
          <w:p w:rsidR="009A6CC8" w:rsidRPr="00185C7A" w:rsidRDefault="009A6CC8" w:rsidP="00E94646">
            <w:pPr>
              <w:spacing w:after="120"/>
              <w:rPr>
                <w:b/>
                <w:szCs w:val="20"/>
              </w:rPr>
            </w:pPr>
            <w:r w:rsidRPr="00185C7A">
              <w:rPr>
                <w:b/>
                <w:color w:val="000000"/>
                <w:szCs w:val="20"/>
              </w:rPr>
              <w:t xml:space="preserve">Vlastnosti endokrinných </w:t>
            </w:r>
            <w:proofErr w:type="spellStart"/>
            <w:r w:rsidRPr="00185C7A">
              <w:rPr>
                <w:b/>
                <w:color w:val="000000"/>
                <w:szCs w:val="20"/>
              </w:rPr>
              <w:t>disruptorov</w:t>
            </w:r>
            <w:proofErr w:type="spellEnd"/>
            <w:r w:rsidRPr="00185C7A">
              <w:rPr>
                <w:b/>
                <w:color w:val="000000"/>
                <w:szCs w:val="20"/>
              </w:rPr>
              <w:t xml:space="preserve"> (rozvracačov)</w:t>
            </w:r>
            <w:r w:rsidRPr="00185C7A">
              <w:rPr>
                <w:color w:val="000000"/>
                <w:szCs w:val="20"/>
              </w:rPr>
              <w:br/>
              <w:t xml:space="preserve">Žiadne zo zložiek v množstve ≥ 0,1 % nebola zaradená do zoznamu zostaveného v súlade s článkom 59 ods. 1, z dôvodu vykazovania vlastností endokrinných </w:t>
            </w:r>
            <w:proofErr w:type="spellStart"/>
            <w:r w:rsidRPr="00185C7A">
              <w:rPr>
                <w:color w:val="000000"/>
                <w:szCs w:val="20"/>
              </w:rPr>
              <w:t>disruptorov</w:t>
            </w:r>
            <w:proofErr w:type="spellEnd"/>
            <w:r w:rsidRPr="00185C7A">
              <w:rPr>
                <w:color w:val="000000"/>
                <w:szCs w:val="20"/>
              </w:rPr>
              <w:t xml:space="preserve"> (rozvracačov), ani nebola identifikovaná v súlade s kritériami stanovenými v delegovanom nariadení Komisie (EÚ) 2017/2100 alebo v nariadení Komisie (EÚ) 2018/605 (4) ako látka s vlastnosťami endokrinných </w:t>
            </w:r>
            <w:proofErr w:type="spellStart"/>
            <w:r w:rsidRPr="00185C7A">
              <w:rPr>
                <w:color w:val="000000"/>
                <w:szCs w:val="20"/>
              </w:rPr>
              <w:t>disruptorov</w:t>
            </w:r>
            <w:proofErr w:type="spellEnd"/>
            <w:r w:rsidRPr="00185C7A">
              <w:rPr>
                <w:color w:val="000000"/>
                <w:szCs w:val="20"/>
              </w:rPr>
              <w:t xml:space="preserve"> (rozvracačov).</w:t>
            </w:r>
          </w:p>
        </w:tc>
      </w:tr>
      <w:tr w:rsidR="009A6CC8" w:rsidRPr="00185C7A" w:rsidTr="00777C1C">
        <w:trPr>
          <w:gridAfter w:val="1"/>
          <w:wAfter w:w="9" w:type="dxa"/>
        </w:trPr>
        <w:tc>
          <w:tcPr>
            <w:tcW w:w="487" w:type="dxa"/>
            <w:gridSpan w:val="2"/>
            <w:tcBorders>
              <w:bottom w:val="single" w:sz="4" w:space="0" w:color="808080"/>
            </w:tcBorders>
            <w:tcMar>
              <w:left w:w="57" w:type="dxa"/>
              <w:right w:w="57" w:type="dxa"/>
            </w:tcMar>
          </w:tcPr>
          <w:p w:rsidR="009A6CC8" w:rsidRPr="00185C7A" w:rsidRDefault="009A6CC8" w:rsidP="00E94646">
            <w:pPr>
              <w:spacing w:after="120"/>
              <w:rPr>
                <w:rFonts w:eastAsia="MS Mincho"/>
                <w:b/>
                <w:szCs w:val="20"/>
              </w:rPr>
            </w:pPr>
            <w:r w:rsidRPr="00185C7A">
              <w:br w:type="page"/>
            </w:r>
            <w:r w:rsidRPr="00185C7A">
              <w:br w:type="page"/>
            </w:r>
            <w:r w:rsidRPr="00185C7A">
              <w:rPr>
                <w:rFonts w:eastAsia="MS Mincho"/>
                <w:b/>
                <w:szCs w:val="20"/>
              </w:rPr>
              <w:t>12.7</w:t>
            </w:r>
          </w:p>
        </w:tc>
        <w:tc>
          <w:tcPr>
            <w:tcW w:w="9887" w:type="dxa"/>
            <w:gridSpan w:val="26"/>
            <w:tcBorders>
              <w:bottom w:val="single" w:sz="4" w:space="0" w:color="808080"/>
            </w:tcBorders>
            <w:tcMar>
              <w:left w:w="57" w:type="dxa"/>
              <w:right w:w="57" w:type="dxa"/>
            </w:tcMar>
          </w:tcPr>
          <w:p w:rsidR="009A6CC8" w:rsidRPr="00185C7A" w:rsidRDefault="009A6CC8" w:rsidP="00E94646">
            <w:pPr>
              <w:spacing w:after="120"/>
              <w:rPr>
                <w:szCs w:val="20"/>
              </w:rPr>
            </w:pPr>
            <w:r w:rsidRPr="00185C7A">
              <w:rPr>
                <w:b/>
                <w:szCs w:val="20"/>
              </w:rPr>
              <w:t xml:space="preserve">Iné nepriaznivé účinky </w:t>
            </w:r>
            <w:r w:rsidRPr="00185C7A">
              <w:rPr>
                <w:b/>
                <w:szCs w:val="20"/>
              </w:rPr>
              <w:br/>
            </w:r>
            <w:r w:rsidRPr="00185C7A">
              <w:rPr>
                <w:szCs w:val="20"/>
              </w:rPr>
              <w:t>Nie sú známe. Pre túto zložku sa nepredpokladajú žiadne ďalšie nepriaznivé environmentálne účinky (napr. poškodzovanie ozónovej vrstvy, potenciál fotochemickej tvorby ozónu, narušenie endokrinných funkcií, príspevok ku globálnemu otepľovaniu).</w:t>
            </w:r>
          </w:p>
        </w:tc>
      </w:tr>
      <w:tr w:rsidR="008128FD" w:rsidRPr="00185C7A" w:rsidTr="00777C1C">
        <w:trPr>
          <w:gridAfter w:val="1"/>
          <w:wAfter w:w="9" w:type="dxa"/>
        </w:trPr>
        <w:tc>
          <w:tcPr>
            <w:tcW w:w="10374" w:type="dxa"/>
            <w:gridSpan w:val="28"/>
            <w:tcBorders>
              <w:top w:val="single" w:sz="4" w:space="0" w:color="808080"/>
              <w:left w:val="single" w:sz="4" w:space="0" w:color="808080"/>
              <w:bottom w:val="single" w:sz="4" w:space="0" w:color="808080"/>
              <w:right w:val="single" w:sz="4" w:space="0" w:color="808080"/>
            </w:tcBorders>
            <w:shd w:val="clear" w:color="auto" w:fill="3C6BF9"/>
            <w:tcMar>
              <w:left w:w="57" w:type="dxa"/>
              <w:right w:w="57" w:type="dxa"/>
            </w:tcMar>
          </w:tcPr>
          <w:p w:rsidR="008128FD" w:rsidRPr="00185C7A" w:rsidRDefault="00B30BD0" w:rsidP="00014211">
            <w:pPr>
              <w:pStyle w:val="Obyajntext"/>
              <w:spacing w:before="120"/>
              <w:rPr>
                <w:rFonts w:ascii="Arial" w:hAnsi="Arial" w:cs="Arial"/>
                <w:b/>
                <w:bCs/>
                <w:color w:val="FFFFFF" w:themeColor="background1"/>
              </w:rPr>
            </w:pPr>
            <w:r>
              <w:br w:type="page"/>
            </w:r>
            <w:r w:rsidR="009A6CC8" w:rsidRPr="00185C7A">
              <w:br w:type="page"/>
            </w:r>
            <w:r w:rsidR="008128FD" w:rsidRPr="00185C7A">
              <w:rPr>
                <w:rFonts w:ascii="Arial" w:hAnsi="Arial" w:cs="Arial"/>
                <w:color w:val="FFFFFF" w:themeColor="background1"/>
              </w:rPr>
              <w:br w:type="page"/>
            </w:r>
            <w:r w:rsidR="008128FD" w:rsidRPr="00185C7A">
              <w:rPr>
                <w:rFonts w:ascii="Arial" w:hAnsi="Arial" w:cs="Arial"/>
                <w:color w:val="FFFFFF" w:themeColor="background1"/>
              </w:rPr>
              <w:br w:type="page"/>
            </w:r>
            <w:r w:rsidR="008128FD" w:rsidRPr="00185C7A">
              <w:rPr>
                <w:rFonts w:ascii="Arial" w:eastAsia="Times New Roman" w:hAnsi="Arial" w:cs="Arial"/>
                <w:color w:val="FFFFFF" w:themeColor="background1"/>
                <w:szCs w:val="24"/>
              </w:rPr>
              <w:br w:type="page"/>
            </w:r>
            <w:r w:rsidR="008128FD" w:rsidRPr="00185C7A">
              <w:rPr>
                <w:rFonts w:ascii="Arial" w:hAnsi="Arial" w:cs="Arial"/>
                <w:b/>
                <w:bCs/>
                <w:color w:val="FFFFFF" w:themeColor="background1"/>
              </w:rPr>
              <w:t>ODDIEL 13. OPATRENIA PRI ZNEŠKODŇOVANÍ</w:t>
            </w:r>
          </w:p>
        </w:tc>
      </w:tr>
      <w:tr w:rsidR="00B30BD0" w:rsidRPr="00185C7A" w:rsidTr="00777C1C">
        <w:trPr>
          <w:gridAfter w:val="1"/>
          <w:wAfter w:w="9" w:type="dxa"/>
        </w:trPr>
        <w:tc>
          <w:tcPr>
            <w:tcW w:w="487" w:type="dxa"/>
            <w:gridSpan w:val="2"/>
            <w:vMerge w:val="restart"/>
            <w:tcBorders>
              <w:top w:val="single" w:sz="4" w:space="0" w:color="808080"/>
            </w:tcBorders>
            <w:tcMar>
              <w:left w:w="57" w:type="dxa"/>
              <w:right w:w="57" w:type="dxa"/>
            </w:tcMar>
          </w:tcPr>
          <w:p w:rsidR="00B30BD0" w:rsidRPr="00185C7A" w:rsidRDefault="00B30BD0" w:rsidP="00014211">
            <w:pPr>
              <w:pStyle w:val="Obyajntext"/>
              <w:spacing w:before="120"/>
              <w:rPr>
                <w:b/>
                <w:color w:val="000000"/>
              </w:rPr>
            </w:pPr>
            <w:r w:rsidRPr="00185C7A">
              <w:rPr>
                <w:b/>
                <w:color w:val="000000"/>
              </w:rPr>
              <w:t>13.1</w:t>
            </w:r>
          </w:p>
          <w:p w:rsidR="00B30BD0" w:rsidRPr="00185C7A" w:rsidRDefault="00B30BD0" w:rsidP="00014211">
            <w:pPr>
              <w:pStyle w:val="Obyajntext"/>
              <w:spacing w:before="120"/>
              <w:rPr>
                <w:b/>
                <w:color w:val="000000"/>
              </w:rPr>
            </w:pPr>
            <w:r w:rsidRPr="00185C7A">
              <w:br w:type="page"/>
            </w:r>
          </w:p>
          <w:p w:rsidR="00B30BD0" w:rsidRPr="00185C7A" w:rsidRDefault="00B30BD0" w:rsidP="00014211">
            <w:pPr>
              <w:pStyle w:val="Obyajntext"/>
              <w:spacing w:before="120"/>
              <w:rPr>
                <w:b/>
                <w:color w:val="000000"/>
              </w:rPr>
            </w:pPr>
            <w:r w:rsidRPr="00185C7A">
              <w:br w:type="page"/>
            </w:r>
          </w:p>
        </w:tc>
        <w:tc>
          <w:tcPr>
            <w:tcW w:w="9887" w:type="dxa"/>
            <w:gridSpan w:val="26"/>
            <w:tcBorders>
              <w:top w:val="single" w:sz="4" w:space="0" w:color="808080"/>
            </w:tcBorders>
            <w:tcMar>
              <w:left w:w="57" w:type="dxa"/>
              <w:right w:w="57" w:type="dxa"/>
            </w:tcMar>
          </w:tcPr>
          <w:p w:rsidR="00B30BD0" w:rsidRPr="00572274" w:rsidRDefault="00B30BD0" w:rsidP="009E4B68">
            <w:pPr>
              <w:spacing w:before="120" w:after="120"/>
              <w:rPr>
                <w:szCs w:val="20"/>
              </w:rPr>
            </w:pPr>
            <w:r w:rsidRPr="00572274">
              <w:rPr>
                <w:b/>
              </w:rPr>
              <w:t>Metódy spracovania odpadu</w:t>
            </w:r>
            <w:r w:rsidRPr="00572274">
              <w:rPr>
                <w:b/>
              </w:rPr>
              <w:br/>
            </w:r>
            <w:r w:rsidRPr="00572274">
              <w:t xml:space="preserve">Odporúča sa odovzdať firme majúcej licenciu na spracovanie odpadu alebo do autorizovanej zberne odpadov. Zneškodnenie látky alebo zmesi musí zodpovedať </w:t>
            </w:r>
            <w:r>
              <w:t>zákonu č. 79/2015 Z. z. o odpadoch</w:t>
            </w:r>
            <w:r w:rsidRPr="00572274">
              <w:t>. Zmiešajte s vodou a ponechajte vytvrdnúť, aby sa zabránilo prášeniu.</w:t>
            </w:r>
          </w:p>
          <w:p w:rsidR="00B30BD0" w:rsidRDefault="00B30BD0" w:rsidP="009E4B68">
            <w:pPr>
              <w:tabs>
                <w:tab w:val="left" w:pos="0"/>
              </w:tabs>
              <w:autoSpaceDE w:val="0"/>
              <w:autoSpaceDN w:val="0"/>
              <w:adjustRightInd w:val="0"/>
              <w:spacing w:before="120"/>
            </w:pPr>
            <w:r w:rsidRPr="00572274">
              <w:rPr>
                <w:u w:val="single"/>
              </w:rPr>
              <w:t>Metódy zneškodňovania látky alebo zmesi:</w:t>
            </w:r>
            <w:r w:rsidRPr="00572274">
              <w:br/>
              <w:t xml:space="preserve">Zneškodniť v zmysle vyhlášky o odpadoch. Nespotrebovaný produkt neodstraňovať spoločne s odpadmi z domácností. </w:t>
            </w:r>
            <w:r w:rsidRPr="00572274">
              <w:lastRenderedPageBreak/>
              <w:t xml:space="preserve">Zneškodniť v certifikovanej zberni nebezpečných odpadov. Podľa Európskeho katalógu </w:t>
            </w:r>
            <w:r>
              <w:t xml:space="preserve">odpadov nie sú kódy odpadov </w:t>
            </w:r>
            <w:r w:rsidRPr="00572274">
              <w:t xml:space="preserve">špecifické pre produkt, ale pre jeho použitie. Kód odpadu musí prideliť používateľ na základe jeho konkrétneho použitia. </w:t>
            </w:r>
          </w:p>
          <w:p w:rsidR="00B30BD0" w:rsidRPr="00572274" w:rsidRDefault="00B30BD0" w:rsidP="009E4B68">
            <w:pPr>
              <w:tabs>
                <w:tab w:val="left" w:pos="0"/>
              </w:tabs>
              <w:autoSpaceDE w:val="0"/>
              <w:autoSpaceDN w:val="0"/>
              <w:adjustRightInd w:val="0"/>
              <w:spacing w:before="120"/>
            </w:pPr>
            <w:r w:rsidRPr="00572274">
              <w:t>Navrhovaná klasifikácia odpadu podľa predpokladaného použitia:</w:t>
            </w:r>
          </w:p>
          <w:p w:rsidR="00B30BD0" w:rsidRPr="00572274" w:rsidRDefault="00B30BD0" w:rsidP="009E4B68">
            <w:pPr>
              <w:tabs>
                <w:tab w:val="left" w:pos="0"/>
              </w:tabs>
              <w:autoSpaceDE w:val="0"/>
              <w:autoSpaceDN w:val="0"/>
              <w:adjustRightInd w:val="0"/>
              <w:spacing w:before="120" w:after="120"/>
            </w:pPr>
            <w:r w:rsidRPr="00572274">
              <w:t>10 13 ODPADY Z VÝROBY CEMENTU, PÁLENÉHO VÁPNA A SADRY A VÝROBKOV Z NICH</w:t>
            </w:r>
            <w:r w:rsidRPr="00572274">
              <w:br/>
            </w:r>
            <w:r w:rsidRPr="00572274">
              <w:rPr>
                <w:szCs w:val="20"/>
              </w:rPr>
              <w:t xml:space="preserve">Názov druhu odpadu: </w:t>
            </w:r>
            <w:r>
              <w:t>odpady inak nešpecifikované</w:t>
            </w:r>
            <w:r w:rsidRPr="00572274">
              <w:rPr>
                <w:szCs w:val="20"/>
              </w:rPr>
              <w:br/>
            </w:r>
            <w:r w:rsidRPr="00572274">
              <w:t xml:space="preserve">Katalógové číslo odpadu podľa vyhlášky </w:t>
            </w:r>
            <w:r>
              <w:t xml:space="preserve">č. 365/2015 </w:t>
            </w:r>
            <w:proofErr w:type="spellStart"/>
            <w:r w:rsidRPr="00572274">
              <w:t>Z.z</w:t>
            </w:r>
            <w:proofErr w:type="spellEnd"/>
            <w:r w:rsidRPr="00572274">
              <w:t xml:space="preserve">.: </w:t>
            </w:r>
            <w:r w:rsidRPr="00107913">
              <w:t xml:space="preserve">10 13 </w:t>
            </w:r>
            <w:r>
              <w:t>99</w:t>
            </w:r>
            <w:r w:rsidRPr="00572274">
              <w:br/>
              <w:t>Nebezpečný odpad: nie (kategória O)</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Borders>
              <w:bottom w:val="single" w:sz="4" w:space="0" w:color="808080"/>
            </w:tcBorders>
            <w:tcMar>
              <w:left w:w="57" w:type="dxa"/>
              <w:right w:w="57" w:type="dxa"/>
            </w:tcMar>
          </w:tcPr>
          <w:p w:rsidR="008128FD" w:rsidRPr="00185C7A" w:rsidRDefault="008128FD" w:rsidP="00014211">
            <w:pPr>
              <w:pStyle w:val="Obyajntext"/>
              <w:spacing w:before="120"/>
              <w:rPr>
                <w:b/>
                <w:color w:val="000000"/>
              </w:rPr>
            </w:pPr>
          </w:p>
        </w:tc>
        <w:tc>
          <w:tcPr>
            <w:tcW w:w="9887" w:type="dxa"/>
            <w:gridSpan w:val="26"/>
            <w:tcBorders>
              <w:bottom w:val="single" w:sz="4" w:space="0" w:color="808080"/>
            </w:tcBorders>
            <w:tcMar>
              <w:left w:w="57" w:type="dxa"/>
              <w:right w:w="57" w:type="dxa"/>
            </w:tcMar>
          </w:tcPr>
          <w:p w:rsidR="008128FD" w:rsidRPr="00185C7A" w:rsidRDefault="008128FD" w:rsidP="00446EA2">
            <w:pPr>
              <w:spacing w:before="120" w:after="120"/>
              <w:rPr>
                <w:rFonts w:eastAsia="MS Mincho"/>
                <w:szCs w:val="20"/>
              </w:rPr>
            </w:pPr>
            <w:r w:rsidRPr="00185C7A">
              <w:rPr>
                <w:rFonts w:eastAsia="MS Mincho"/>
                <w:szCs w:val="20"/>
                <w:u w:val="single"/>
              </w:rPr>
              <w:t>Metódy zneškodňovania kontaminovaných obalov:</w:t>
            </w:r>
            <w:r w:rsidRPr="00185C7A">
              <w:rPr>
                <w:rFonts w:eastAsia="MS Mincho"/>
                <w:szCs w:val="20"/>
              </w:rPr>
              <w:br/>
              <w:t xml:space="preserve">Po dôkladnom vyprázdnení a vypláchnutí vodou možné recyklovať. </w:t>
            </w:r>
          </w:p>
          <w:p w:rsidR="008128FD" w:rsidRPr="00185C7A" w:rsidRDefault="008128FD" w:rsidP="002870EC">
            <w:pPr>
              <w:spacing w:before="120" w:after="120"/>
            </w:pPr>
            <w:r w:rsidRPr="00185C7A">
              <w:t>Navrhovaná klasifikácia odpadu podľa predpokladaného použitia:</w:t>
            </w:r>
          </w:p>
          <w:p w:rsidR="008128FD" w:rsidRPr="00185C7A" w:rsidRDefault="008128FD" w:rsidP="002870EC">
            <w:pPr>
              <w:spacing w:before="120" w:after="120"/>
              <w:rPr>
                <w:b/>
                <w:bCs/>
                <w:color w:val="000000"/>
                <w:szCs w:val="20"/>
              </w:rPr>
            </w:pPr>
            <w:r w:rsidRPr="00185C7A">
              <w:t>15 01 OBALY (vrátane odpadových obalov zo separovaného zberu komunálnych odpadov)</w:t>
            </w:r>
            <w:r w:rsidRPr="00185C7A">
              <w:br/>
              <w:t>Názov druhu odpadu: obaly z plastov</w:t>
            </w:r>
            <w:r w:rsidRPr="00185C7A">
              <w:br/>
              <w:t xml:space="preserve">Katalógové číslo odpadu pre prázdny obal podľa vyhlášky č. 365/2015 </w:t>
            </w:r>
            <w:proofErr w:type="spellStart"/>
            <w:r w:rsidRPr="00185C7A">
              <w:t>Z.z</w:t>
            </w:r>
            <w:proofErr w:type="spellEnd"/>
            <w:r w:rsidRPr="00185C7A">
              <w:t xml:space="preserve">.: 15 01 </w:t>
            </w:r>
            <w:proofErr w:type="spellStart"/>
            <w:r w:rsidRPr="00185C7A">
              <w:t>01</w:t>
            </w:r>
            <w:proofErr w:type="spellEnd"/>
            <w:r w:rsidRPr="00185C7A">
              <w:br/>
              <w:t>Nebezpečný odpad: nie (O)</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10374" w:type="dxa"/>
            <w:gridSpan w:val="28"/>
            <w:shd w:val="clear" w:color="auto" w:fill="3C6BF9"/>
            <w:tcMar>
              <w:left w:w="57" w:type="dxa"/>
              <w:right w:w="57" w:type="dxa"/>
            </w:tcMar>
          </w:tcPr>
          <w:p w:rsidR="008128FD" w:rsidRPr="00185C7A" w:rsidRDefault="008128FD"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br w:type="page"/>
            </w:r>
            <w:r w:rsidRPr="00185C7A">
              <w:rPr>
                <w:rFonts w:ascii="Arial" w:hAnsi="Arial" w:cs="Arial"/>
                <w:b/>
                <w:bCs/>
                <w:color w:val="FFFFFF" w:themeColor="background1"/>
              </w:rPr>
              <w:t>oddiel 14. INFORMÁCIE O DOPRAVE</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10374" w:type="dxa"/>
            <w:gridSpan w:val="28"/>
            <w:tcMar>
              <w:left w:w="57" w:type="dxa"/>
              <w:right w:w="57" w:type="dxa"/>
            </w:tcMar>
          </w:tcPr>
          <w:p w:rsidR="008128FD" w:rsidRPr="00185C7A" w:rsidRDefault="008128FD" w:rsidP="001A7057">
            <w:pPr>
              <w:pStyle w:val="Obyajntext"/>
              <w:spacing w:before="120"/>
              <w:rPr>
                <w:color w:val="000000"/>
              </w:rPr>
            </w:pPr>
            <w:r w:rsidRPr="00185C7A">
              <w:t xml:space="preserve">Zmes </w:t>
            </w:r>
            <w:r w:rsidRPr="00185C7A">
              <w:rPr>
                <w:b/>
              </w:rPr>
              <w:t xml:space="preserve">nie je </w:t>
            </w:r>
            <w:r w:rsidRPr="00185C7A">
              <w:t>klasifikovaná ako nebezpečná pre dopravu v zmysle ADR/RID/IMDG/ICAO/IATA.</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tcMar>
              <w:left w:w="57" w:type="dxa"/>
              <w:right w:w="57" w:type="dxa"/>
            </w:tcMar>
          </w:tcPr>
          <w:p w:rsidR="008128FD" w:rsidRPr="00185C7A" w:rsidRDefault="008128FD" w:rsidP="00715D4C">
            <w:pPr>
              <w:pStyle w:val="Obyajntext"/>
              <w:rPr>
                <w:b/>
                <w:color w:val="000000"/>
              </w:rPr>
            </w:pPr>
            <w:r w:rsidRPr="00185C7A">
              <w:rPr>
                <w:b/>
                <w:color w:val="000000"/>
              </w:rPr>
              <w:t>14.1</w:t>
            </w:r>
          </w:p>
        </w:tc>
        <w:tc>
          <w:tcPr>
            <w:tcW w:w="9887" w:type="dxa"/>
            <w:gridSpan w:val="26"/>
            <w:tcMar>
              <w:left w:w="57" w:type="dxa"/>
              <w:right w:w="57" w:type="dxa"/>
            </w:tcMar>
          </w:tcPr>
          <w:p w:rsidR="008128FD" w:rsidRPr="00185C7A" w:rsidRDefault="00FB138A" w:rsidP="00715D4C">
            <w:pPr>
              <w:pStyle w:val="Obyajntext"/>
              <w:rPr>
                <w:color w:val="000000"/>
              </w:rPr>
            </w:pPr>
            <w:r w:rsidRPr="00185C7A">
              <w:rPr>
                <w:b/>
                <w:color w:val="000000"/>
              </w:rPr>
              <w:t>Číslo OSN alebo identifikačné číslo:</w:t>
            </w:r>
            <w:r w:rsidR="008128FD" w:rsidRPr="00185C7A">
              <w:rPr>
                <w:color w:val="000000"/>
              </w:rPr>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val="restart"/>
            <w:tcMar>
              <w:left w:w="28" w:type="dxa"/>
              <w:right w:w="28" w:type="dxa"/>
            </w:tcMar>
          </w:tcPr>
          <w:p w:rsidR="008128FD" w:rsidRPr="00185C7A" w:rsidRDefault="008128FD" w:rsidP="00CF475D">
            <w:pPr>
              <w:pStyle w:val="Obyajntext"/>
              <w:rPr>
                <w:b/>
                <w:color w:val="000000"/>
              </w:rPr>
            </w:pPr>
            <w:r w:rsidRPr="00185C7A">
              <w:br w:type="page"/>
            </w:r>
            <w:r w:rsidRPr="00185C7A">
              <w:rPr>
                <w:b/>
                <w:color w:val="000000"/>
              </w:rPr>
              <w:t>14.2</w:t>
            </w:r>
          </w:p>
        </w:tc>
        <w:tc>
          <w:tcPr>
            <w:tcW w:w="9887" w:type="dxa"/>
            <w:gridSpan w:val="26"/>
            <w:tcMar>
              <w:left w:w="28" w:type="dxa"/>
              <w:right w:w="28" w:type="dxa"/>
            </w:tcMar>
          </w:tcPr>
          <w:p w:rsidR="008128FD" w:rsidRPr="00185C7A" w:rsidRDefault="008128FD" w:rsidP="00CF475D">
            <w:pPr>
              <w:pStyle w:val="Obyajntext"/>
              <w:rPr>
                <w:b/>
                <w:color w:val="000000"/>
              </w:rPr>
            </w:pPr>
            <w:r w:rsidRPr="00185C7A">
              <w:rPr>
                <w:b/>
                <w:color w:val="000000"/>
              </w:rPr>
              <w:t>Správne expedičné označenie OSN</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446EA2">
            <w:pPr>
              <w:pStyle w:val="Obyajntext"/>
              <w:rPr>
                <w:i/>
              </w:rPr>
            </w:pPr>
            <w:r w:rsidRPr="00185C7A">
              <w:rPr>
                <w:i/>
              </w:rPr>
              <w:t xml:space="preserve">Cestná preprava ADR </w:t>
            </w:r>
          </w:p>
        </w:tc>
        <w:tc>
          <w:tcPr>
            <w:tcW w:w="2521" w:type="dxa"/>
            <w:gridSpan w:val="11"/>
            <w:tcMar>
              <w:left w:w="28" w:type="dxa"/>
              <w:right w:w="28" w:type="dxa"/>
            </w:tcMar>
          </w:tcPr>
          <w:p w:rsidR="008128FD" w:rsidRPr="00185C7A" w:rsidRDefault="008128FD" w:rsidP="00446EA2">
            <w:pPr>
              <w:pStyle w:val="Obyajntext"/>
              <w:rPr>
                <w:i/>
              </w:rPr>
            </w:pPr>
            <w:r w:rsidRPr="00185C7A">
              <w:rPr>
                <w:i/>
              </w:rPr>
              <w:t xml:space="preserve">Železničná preprava RID </w:t>
            </w:r>
          </w:p>
        </w:tc>
        <w:tc>
          <w:tcPr>
            <w:tcW w:w="2384" w:type="dxa"/>
            <w:gridSpan w:val="5"/>
            <w:tcMar>
              <w:left w:w="28" w:type="dxa"/>
              <w:right w:w="28" w:type="dxa"/>
            </w:tcMar>
          </w:tcPr>
          <w:p w:rsidR="008128FD" w:rsidRPr="00185C7A" w:rsidRDefault="008128FD" w:rsidP="00446EA2">
            <w:pPr>
              <w:pStyle w:val="Obyajntext"/>
              <w:rPr>
                <w:i/>
              </w:rPr>
            </w:pPr>
            <w:r w:rsidRPr="00185C7A">
              <w:rPr>
                <w:i/>
              </w:rPr>
              <w:t>Námorná preprava IMDG</w:t>
            </w:r>
          </w:p>
        </w:tc>
        <w:tc>
          <w:tcPr>
            <w:tcW w:w="2500" w:type="dxa"/>
            <w:gridSpan w:val="7"/>
            <w:tcMar>
              <w:left w:w="28" w:type="dxa"/>
              <w:right w:w="28" w:type="dxa"/>
            </w:tcMar>
          </w:tcPr>
          <w:p w:rsidR="008128FD" w:rsidRPr="00185C7A" w:rsidRDefault="008128FD" w:rsidP="00446EA2">
            <w:pPr>
              <w:pStyle w:val="Obyajntext"/>
              <w:rPr>
                <w:i/>
              </w:rPr>
            </w:pPr>
            <w:r w:rsidRPr="00185C7A">
              <w:rPr>
                <w:i/>
              </w:rPr>
              <w:t xml:space="preserve">Let. preprava ICAO/IATA </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CF475D">
            <w:pPr>
              <w:spacing w:after="120"/>
            </w:pPr>
            <w:r w:rsidRPr="00185C7A">
              <w:t>-</w:t>
            </w:r>
          </w:p>
        </w:tc>
        <w:tc>
          <w:tcPr>
            <w:tcW w:w="2521" w:type="dxa"/>
            <w:gridSpan w:val="11"/>
            <w:tcMar>
              <w:left w:w="28" w:type="dxa"/>
              <w:right w:w="28" w:type="dxa"/>
            </w:tcMar>
          </w:tcPr>
          <w:p w:rsidR="008128FD" w:rsidRPr="00185C7A" w:rsidRDefault="008128FD" w:rsidP="00CF475D">
            <w:pPr>
              <w:spacing w:after="120"/>
            </w:pPr>
            <w:r w:rsidRPr="00185C7A">
              <w:t>-</w:t>
            </w:r>
          </w:p>
        </w:tc>
        <w:tc>
          <w:tcPr>
            <w:tcW w:w="2384" w:type="dxa"/>
            <w:gridSpan w:val="5"/>
            <w:tcMar>
              <w:left w:w="28" w:type="dxa"/>
              <w:right w:w="28" w:type="dxa"/>
            </w:tcMar>
          </w:tcPr>
          <w:p w:rsidR="008128FD" w:rsidRPr="00185C7A" w:rsidRDefault="008128FD" w:rsidP="00CF475D">
            <w:pPr>
              <w:spacing w:after="120"/>
            </w:pPr>
            <w:r w:rsidRPr="00185C7A">
              <w:t>-</w:t>
            </w:r>
          </w:p>
        </w:tc>
        <w:tc>
          <w:tcPr>
            <w:tcW w:w="2500" w:type="dxa"/>
            <w:gridSpan w:val="7"/>
            <w:tcMar>
              <w:left w:w="28" w:type="dxa"/>
              <w:right w:w="28" w:type="dxa"/>
            </w:tcMar>
          </w:tcPr>
          <w:p w:rsidR="008128FD" w:rsidRPr="00185C7A" w:rsidRDefault="008128FD" w:rsidP="00CF475D">
            <w:pPr>
              <w:spacing w:after="120"/>
            </w:pPr>
            <w:r w:rsidRPr="00185C7A">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val="restart"/>
            <w:tcMar>
              <w:left w:w="28" w:type="dxa"/>
              <w:right w:w="28" w:type="dxa"/>
            </w:tcMar>
          </w:tcPr>
          <w:p w:rsidR="008128FD" w:rsidRPr="00185C7A" w:rsidRDefault="00ED66EC" w:rsidP="00CF475D">
            <w:pPr>
              <w:pStyle w:val="Obyajntext"/>
              <w:rPr>
                <w:b/>
                <w:color w:val="000000"/>
              </w:rPr>
            </w:pPr>
            <w:r>
              <w:br w:type="page"/>
            </w:r>
            <w:r w:rsidR="008128FD" w:rsidRPr="00185C7A">
              <w:rPr>
                <w:b/>
                <w:color w:val="000000"/>
              </w:rPr>
              <w:t>14.3</w:t>
            </w:r>
          </w:p>
        </w:tc>
        <w:tc>
          <w:tcPr>
            <w:tcW w:w="9887" w:type="dxa"/>
            <w:gridSpan w:val="26"/>
            <w:tcMar>
              <w:left w:w="28" w:type="dxa"/>
              <w:right w:w="28" w:type="dxa"/>
            </w:tcMar>
          </w:tcPr>
          <w:p w:rsidR="008128FD" w:rsidRPr="00185C7A" w:rsidRDefault="00FB138A" w:rsidP="00CF475D">
            <w:pPr>
              <w:pStyle w:val="Obyajntext"/>
              <w:rPr>
                <w:b/>
                <w:color w:val="000000"/>
              </w:rPr>
            </w:pPr>
            <w:r w:rsidRPr="00185C7A">
              <w:rPr>
                <w:b/>
                <w:color w:val="000000"/>
              </w:rPr>
              <w:t>Trieda, resp. triedy nebezpečnosti pre dopravu</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446EA2">
            <w:pPr>
              <w:pStyle w:val="Obyajntext"/>
              <w:rPr>
                <w:i/>
              </w:rPr>
            </w:pPr>
            <w:r w:rsidRPr="00185C7A">
              <w:rPr>
                <w:i/>
              </w:rPr>
              <w:t xml:space="preserve">Cestná preprava ADR </w:t>
            </w:r>
          </w:p>
        </w:tc>
        <w:tc>
          <w:tcPr>
            <w:tcW w:w="2521" w:type="dxa"/>
            <w:gridSpan w:val="11"/>
            <w:tcMar>
              <w:left w:w="28" w:type="dxa"/>
              <w:right w:w="28" w:type="dxa"/>
            </w:tcMar>
          </w:tcPr>
          <w:p w:rsidR="008128FD" w:rsidRPr="00185C7A" w:rsidRDefault="008128FD" w:rsidP="00446EA2">
            <w:pPr>
              <w:pStyle w:val="Obyajntext"/>
              <w:rPr>
                <w:i/>
              </w:rPr>
            </w:pPr>
            <w:r w:rsidRPr="00185C7A">
              <w:rPr>
                <w:i/>
              </w:rPr>
              <w:t xml:space="preserve">Železničná preprava RID </w:t>
            </w:r>
          </w:p>
        </w:tc>
        <w:tc>
          <w:tcPr>
            <w:tcW w:w="2384" w:type="dxa"/>
            <w:gridSpan w:val="5"/>
            <w:tcMar>
              <w:left w:w="28" w:type="dxa"/>
              <w:right w:w="28" w:type="dxa"/>
            </w:tcMar>
          </w:tcPr>
          <w:p w:rsidR="008128FD" w:rsidRPr="00185C7A" w:rsidRDefault="008128FD" w:rsidP="00446EA2">
            <w:pPr>
              <w:pStyle w:val="Obyajntext"/>
              <w:rPr>
                <w:i/>
              </w:rPr>
            </w:pPr>
            <w:r w:rsidRPr="00185C7A">
              <w:rPr>
                <w:i/>
              </w:rPr>
              <w:t>Námorná preprava IMDG</w:t>
            </w:r>
          </w:p>
        </w:tc>
        <w:tc>
          <w:tcPr>
            <w:tcW w:w="2500" w:type="dxa"/>
            <w:gridSpan w:val="7"/>
            <w:tcMar>
              <w:left w:w="28" w:type="dxa"/>
              <w:right w:w="28" w:type="dxa"/>
            </w:tcMar>
          </w:tcPr>
          <w:p w:rsidR="008128FD" w:rsidRPr="00185C7A" w:rsidRDefault="008128FD" w:rsidP="00446EA2">
            <w:pPr>
              <w:pStyle w:val="Obyajntext"/>
              <w:rPr>
                <w:i/>
              </w:rPr>
            </w:pPr>
            <w:r w:rsidRPr="00185C7A">
              <w:rPr>
                <w:i/>
              </w:rPr>
              <w:t xml:space="preserve">Let. preprava ICAO/IATA </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CF475D">
            <w:pPr>
              <w:spacing w:after="120"/>
            </w:pPr>
            <w:r w:rsidRPr="00185C7A">
              <w:t>-</w:t>
            </w:r>
          </w:p>
        </w:tc>
        <w:tc>
          <w:tcPr>
            <w:tcW w:w="2521" w:type="dxa"/>
            <w:gridSpan w:val="11"/>
            <w:tcMar>
              <w:left w:w="28" w:type="dxa"/>
              <w:right w:w="28" w:type="dxa"/>
            </w:tcMar>
          </w:tcPr>
          <w:p w:rsidR="008128FD" w:rsidRPr="00185C7A" w:rsidRDefault="008128FD" w:rsidP="00CF475D">
            <w:pPr>
              <w:spacing w:after="120"/>
            </w:pPr>
            <w:r w:rsidRPr="00185C7A">
              <w:t>-</w:t>
            </w:r>
          </w:p>
        </w:tc>
        <w:tc>
          <w:tcPr>
            <w:tcW w:w="2384" w:type="dxa"/>
            <w:gridSpan w:val="5"/>
            <w:tcMar>
              <w:left w:w="28" w:type="dxa"/>
              <w:right w:w="28" w:type="dxa"/>
            </w:tcMar>
          </w:tcPr>
          <w:p w:rsidR="008128FD" w:rsidRPr="00185C7A" w:rsidRDefault="008128FD" w:rsidP="00CF475D">
            <w:pPr>
              <w:spacing w:after="120"/>
            </w:pPr>
            <w:r w:rsidRPr="00185C7A">
              <w:t>-</w:t>
            </w:r>
          </w:p>
        </w:tc>
        <w:tc>
          <w:tcPr>
            <w:tcW w:w="2500" w:type="dxa"/>
            <w:gridSpan w:val="7"/>
            <w:tcMar>
              <w:left w:w="28" w:type="dxa"/>
              <w:right w:w="28" w:type="dxa"/>
            </w:tcMar>
          </w:tcPr>
          <w:p w:rsidR="008128FD" w:rsidRPr="00185C7A" w:rsidRDefault="008128FD" w:rsidP="00CF475D">
            <w:pPr>
              <w:spacing w:after="120"/>
            </w:pPr>
            <w:r w:rsidRPr="00185C7A">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9887" w:type="dxa"/>
            <w:gridSpan w:val="26"/>
            <w:tcMar>
              <w:left w:w="28" w:type="dxa"/>
              <w:right w:w="28" w:type="dxa"/>
            </w:tcMar>
          </w:tcPr>
          <w:p w:rsidR="008128FD" w:rsidRPr="00185C7A" w:rsidRDefault="008128FD" w:rsidP="00446EA2">
            <w:pPr>
              <w:spacing w:after="120"/>
              <w:rPr>
                <w:b/>
                <w:bCs/>
                <w:color w:val="000000"/>
                <w:szCs w:val="20"/>
              </w:rPr>
            </w:pPr>
            <w:r w:rsidRPr="00185C7A">
              <w:rPr>
                <w:b/>
                <w:bCs/>
                <w:color w:val="000000"/>
                <w:szCs w:val="20"/>
              </w:rPr>
              <w:t>Klasifikačný kód</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CF475D">
            <w:pPr>
              <w:spacing w:after="120"/>
            </w:pPr>
            <w:r w:rsidRPr="00185C7A">
              <w:t>-</w:t>
            </w:r>
          </w:p>
        </w:tc>
        <w:tc>
          <w:tcPr>
            <w:tcW w:w="2521" w:type="dxa"/>
            <w:gridSpan w:val="11"/>
            <w:tcMar>
              <w:left w:w="28" w:type="dxa"/>
              <w:right w:w="28" w:type="dxa"/>
            </w:tcMar>
          </w:tcPr>
          <w:p w:rsidR="008128FD" w:rsidRPr="00185C7A" w:rsidRDefault="008128FD" w:rsidP="00CF475D">
            <w:pPr>
              <w:spacing w:after="120"/>
            </w:pPr>
            <w:r w:rsidRPr="00185C7A">
              <w:t>-</w:t>
            </w:r>
          </w:p>
        </w:tc>
        <w:tc>
          <w:tcPr>
            <w:tcW w:w="2384" w:type="dxa"/>
            <w:gridSpan w:val="5"/>
            <w:tcMar>
              <w:left w:w="28" w:type="dxa"/>
              <w:right w:w="28" w:type="dxa"/>
            </w:tcMar>
          </w:tcPr>
          <w:p w:rsidR="008128FD" w:rsidRPr="00185C7A" w:rsidRDefault="008128FD" w:rsidP="00CF475D">
            <w:pPr>
              <w:spacing w:after="120"/>
            </w:pPr>
            <w:r w:rsidRPr="00185C7A">
              <w:t>-</w:t>
            </w:r>
          </w:p>
        </w:tc>
        <w:tc>
          <w:tcPr>
            <w:tcW w:w="2500" w:type="dxa"/>
            <w:gridSpan w:val="7"/>
            <w:tcMar>
              <w:left w:w="28" w:type="dxa"/>
              <w:right w:w="28" w:type="dxa"/>
            </w:tcMar>
          </w:tcPr>
          <w:p w:rsidR="008128FD" w:rsidRPr="00185C7A" w:rsidRDefault="008128FD" w:rsidP="00CF475D">
            <w:pPr>
              <w:spacing w:after="120"/>
            </w:pPr>
            <w:r w:rsidRPr="00185C7A">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9887" w:type="dxa"/>
            <w:gridSpan w:val="26"/>
            <w:tcMar>
              <w:left w:w="28" w:type="dxa"/>
              <w:right w:w="28" w:type="dxa"/>
            </w:tcMar>
          </w:tcPr>
          <w:p w:rsidR="008128FD" w:rsidRPr="00185C7A" w:rsidRDefault="008128FD" w:rsidP="00446EA2">
            <w:pPr>
              <w:spacing w:after="120"/>
              <w:rPr>
                <w:b/>
                <w:bCs/>
                <w:color w:val="000000"/>
                <w:szCs w:val="20"/>
              </w:rPr>
            </w:pPr>
            <w:r w:rsidRPr="00185C7A">
              <w:rPr>
                <w:b/>
                <w:bCs/>
                <w:color w:val="000000"/>
                <w:szCs w:val="20"/>
              </w:rPr>
              <w:t>Identifikačné číslo nebezpečnosti (</w:t>
            </w:r>
            <w:proofErr w:type="spellStart"/>
            <w:r w:rsidRPr="00185C7A">
              <w:rPr>
                <w:b/>
                <w:bCs/>
                <w:color w:val="000000"/>
                <w:szCs w:val="20"/>
              </w:rPr>
              <w:t>Kemler</w:t>
            </w:r>
            <w:proofErr w:type="spellEnd"/>
            <w:r w:rsidRPr="00185C7A">
              <w:rPr>
                <w:b/>
                <w:bCs/>
                <w:color w:val="000000"/>
                <w:szCs w:val="20"/>
              </w:rPr>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Height w:val="290"/>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CF475D">
            <w:pPr>
              <w:spacing w:after="120"/>
            </w:pPr>
            <w:r w:rsidRPr="00185C7A">
              <w:t>-</w:t>
            </w:r>
          </w:p>
        </w:tc>
        <w:tc>
          <w:tcPr>
            <w:tcW w:w="2521" w:type="dxa"/>
            <w:gridSpan w:val="11"/>
            <w:tcMar>
              <w:left w:w="28" w:type="dxa"/>
              <w:right w:w="28" w:type="dxa"/>
            </w:tcMar>
          </w:tcPr>
          <w:p w:rsidR="008128FD" w:rsidRPr="00185C7A" w:rsidRDefault="008128FD" w:rsidP="00CF475D">
            <w:pPr>
              <w:spacing w:after="120"/>
            </w:pPr>
            <w:r w:rsidRPr="00185C7A">
              <w:t>-</w:t>
            </w:r>
          </w:p>
        </w:tc>
        <w:tc>
          <w:tcPr>
            <w:tcW w:w="2384" w:type="dxa"/>
            <w:gridSpan w:val="5"/>
            <w:tcMar>
              <w:left w:w="28" w:type="dxa"/>
              <w:right w:w="28" w:type="dxa"/>
            </w:tcMar>
          </w:tcPr>
          <w:p w:rsidR="008128FD" w:rsidRPr="00185C7A" w:rsidRDefault="008128FD" w:rsidP="00CF475D">
            <w:pPr>
              <w:spacing w:after="120"/>
            </w:pPr>
            <w:r w:rsidRPr="00185C7A">
              <w:t>-</w:t>
            </w:r>
          </w:p>
        </w:tc>
        <w:tc>
          <w:tcPr>
            <w:tcW w:w="2500" w:type="dxa"/>
            <w:gridSpan w:val="7"/>
            <w:tcMar>
              <w:left w:w="28" w:type="dxa"/>
              <w:right w:w="28" w:type="dxa"/>
            </w:tcMar>
          </w:tcPr>
          <w:p w:rsidR="008128FD" w:rsidRPr="00185C7A" w:rsidRDefault="008128FD" w:rsidP="00CF475D">
            <w:pPr>
              <w:spacing w:after="120"/>
            </w:pPr>
            <w:r w:rsidRPr="00185C7A">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9887" w:type="dxa"/>
            <w:gridSpan w:val="26"/>
            <w:tcMar>
              <w:left w:w="28" w:type="dxa"/>
              <w:right w:w="28" w:type="dxa"/>
            </w:tcMar>
          </w:tcPr>
          <w:p w:rsidR="008128FD" w:rsidRPr="00185C7A" w:rsidRDefault="008128FD" w:rsidP="00CF475D">
            <w:pPr>
              <w:spacing w:after="120"/>
              <w:rPr>
                <w:bCs/>
                <w:color w:val="000000"/>
                <w:szCs w:val="20"/>
              </w:rPr>
            </w:pPr>
            <w:r w:rsidRPr="00185C7A">
              <w:rPr>
                <w:b/>
                <w:color w:val="000000"/>
                <w:szCs w:val="20"/>
              </w:rPr>
              <w:t>Bezpečnostná značka</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CF475D">
            <w:pPr>
              <w:spacing w:after="120"/>
            </w:pPr>
            <w:r w:rsidRPr="00185C7A">
              <w:t>-</w:t>
            </w:r>
          </w:p>
        </w:tc>
        <w:tc>
          <w:tcPr>
            <w:tcW w:w="2511" w:type="dxa"/>
            <w:gridSpan w:val="10"/>
            <w:tcMar>
              <w:left w:w="28" w:type="dxa"/>
              <w:right w:w="28" w:type="dxa"/>
            </w:tcMar>
          </w:tcPr>
          <w:p w:rsidR="008128FD" w:rsidRPr="00185C7A" w:rsidRDefault="008128FD" w:rsidP="00CF475D">
            <w:pPr>
              <w:spacing w:after="120"/>
            </w:pPr>
            <w:r w:rsidRPr="00185C7A">
              <w:t>-</w:t>
            </w:r>
          </w:p>
        </w:tc>
        <w:tc>
          <w:tcPr>
            <w:tcW w:w="2394" w:type="dxa"/>
            <w:gridSpan w:val="6"/>
            <w:tcMar>
              <w:left w:w="28" w:type="dxa"/>
              <w:right w:w="28" w:type="dxa"/>
            </w:tcMar>
          </w:tcPr>
          <w:p w:rsidR="008128FD" w:rsidRPr="00185C7A" w:rsidRDefault="008128FD" w:rsidP="00CF475D">
            <w:pPr>
              <w:spacing w:after="120"/>
            </w:pPr>
            <w:r w:rsidRPr="00185C7A">
              <w:t>-</w:t>
            </w:r>
          </w:p>
        </w:tc>
        <w:tc>
          <w:tcPr>
            <w:tcW w:w="2500" w:type="dxa"/>
            <w:gridSpan w:val="7"/>
            <w:tcMar>
              <w:left w:w="28" w:type="dxa"/>
              <w:right w:w="28" w:type="dxa"/>
            </w:tcMar>
          </w:tcPr>
          <w:p w:rsidR="008128FD" w:rsidRPr="00185C7A" w:rsidRDefault="008128FD" w:rsidP="00CF475D">
            <w:pPr>
              <w:spacing w:after="120"/>
            </w:pPr>
            <w:r w:rsidRPr="00185C7A">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Height w:val="88"/>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9887" w:type="dxa"/>
            <w:gridSpan w:val="26"/>
            <w:tcMar>
              <w:left w:w="28" w:type="dxa"/>
              <w:right w:w="28" w:type="dxa"/>
            </w:tcMar>
          </w:tcPr>
          <w:p w:rsidR="008128FD" w:rsidRPr="00185C7A" w:rsidRDefault="008128FD" w:rsidP="00CF475D">
            <w:pPr>
              <w:spacing w:after="120"/>
              <w:rPr>
                <w:b/>
                <w:color w:val="000000"/>
              </w:rPr>
            </w:pPr>
            <w:r w:rsidRPr="00185C7A">
              <w:rPr>
                <w:b/>
                <w:color w:val="000000"/>
              </w:rPr>
              <w:t>Iné poznámky</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Height w:val="88"/>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509" w:type="dxa"/>
            <w:gridSpan w:val="5"/>
            <w:tcMar>
              <w:left w:w="28" w:type="dxa"/>
              <w:right w:w="28" w:type="dxa"/>
            </w:tcMar>
          </w:tcPr>
          <w:p w:rsidR="008128FD" w:rsidRPr="00185C7A" w:rsidRDefault="008128FD" w:rsidP="00CF475D">
            <w:pPr>
              <w:spacing w:after="120"/>
            </w:pPr>
            <w:r w:rsidRPr="00185C7A">
              <w:t>-</w:t>
            </w:r>
          </w:p>
        </w:tc>
        <w:tc>
          <w:tcPr>
            <w:tcW w:w="2434" w:type="dxa"/>
            <w:gridSpan w:val="7"/>
            <w:tcMar>
              <w:left w:w="28" w:type="dxa"/>
              <w:right w:w="28" w:type="dxa"/>
            </w:tcMar>
          </w:tcPr>
          <w:p w:rsidR="008128FD" w:rsidRPr="00185C7A" w:rsidRDefault="008128FD" w:rsidP="00CF475D">
            <w:pPr>
              <w:spacing w:after="120"/>
            </w:pPr>
            <w:r w:rsidRPr="00185C7A">
              <w:t>-</w:t>
            </w:r>
          </w:p>
        </w:tc>
        <w:tc>
          <w:tcPr>
            <w:tcW w:w="2414" w:type="dxa"/>
            <w:gridSpan w:val="6"/>
            <w:tcMar>
              <w:left w:w="28" w:type="dxa"/>
              <w:right w:w="28" w:type="dxa"/>
            </w:tcMar>
          </w:tcPr>
          <w:p w:rsidR="008128FD" w:rsidRPr="00185C7A" w:rsidRDefault="008128FD" w:rsidP="00CF475D">
            <w:pPr>
              <w:spacing w:after="120"/>
            </w:pPr>
            <w:r w:rsidRPr="00185C7A">
              <w:t>-</w:t>
            </w:r>
          </w:p>
        </w:tc>
        <w:tc>
          <w:tcPr>
            <w:tcW w:w="2530" w:type="dxa"/>
            <w:gridSpan w:val="8"/>
            <w:tcMar>
              <w:left w:w="28" w:type="dxa"/>
              <w:right w:w="28" w:type="dxa"/>
            </w:tcMar>
          </w:tcPr>
          <w:p w:rsidR="008128FD" w:rsidRPr="00185C7A" w:rsidRDefault="008128FD" w:rsidP="00CF475D">
            <w:pPr>
              <w:spacing w:after="120"/>
            </w:pPr>
            <w:r w:rsidRPr="00185C7A">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val="restart"/>
            <w:tcMar>
              <w:left w:w="28" w:type="dxa"/>
              <w:right w:w="28" w:type="dxa"/>
            </w:tcMar>
          </w:tcPr>
          <w:p w:rsidR="008128FD" w:rsidRPr="00185C7A" w:rsidRDefault="008128FD" w:rsidP="00CF475D">
            <w:pPr>
              <w:pStyle w:val="Obyajntext"/>
              <w:rPr>
                <w:b/>
                <w:color w:val="000000"/>
              </w:rPr>
            </w:pPr>
            <w:r w:rsidRPr="00185C7A">
              <w:rPr>
                <w:b/>
                <w:color w:val="000000"/>
              </w:rPr>
              <w:t>14.4</w:t>
            </w:r>
          </w:p>
        </w:tc>
        <w:tc>
          <w:tcPr>
            <w:tcW w:w="9887" w:type="dxa"/>
            <w:gridSpan w:val="26"/>
            <w:tcMar>
              <w:left w:w="28" w:type="dxa"/>
              <w:right w:w="28" w:type="dxa"/>
            </w:tcMar>
          </w:tcPr>
          <w:p w:rsidR="008128FD" w:rsidRPr="00185C7A" w:rsidRDefault="008128FD" w:rsidP="00CF475D">
            <w:pPr>
              <w:pStyle w:val="Obyajntext"/>
              <w:rPr>
                <w:b/>
                <w:color w:val="000000"/>
              </w:rPr>
            </w:pPr>
            <w:r w:rsidRPr="00185C7A">
              <w:rPr>
                <w:b/>
                <w:color w:val="000000"/>
              </w:rPr>
              <w:t>Obalová skupina</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446EA2">
            <w:pPr>
              <w:pStyle w:val="Obyajntext"/>
              <w:rPr>
                <w:i/>
              </w:rPr>
            </w:pPr>
            <w:r w:rsidRPr="00185C7A">
              <w:rPr>
                <w:i/>
              </w:rPr>
              <w:t xml:space="preserve">Cestná preprava ADR </w:t>
            </w:r>
          </w:p>
        </w:tc>
        <w:tc>
          <w:tcPr>
            <w:tcW w:w="2521" w:type="dxa"/>
            <w:gridSpan w:val="11"/>
            <w:tcMar>
              <w:left w:w="28" w:type="dxa"/>
              <w:right w:w="28" w:type="dxa"/>
            </w:tcMar>
          </w:tcPr>
          <w:p w:rsidR="008128FD" w:rsidRPr="00185C7A" w:rsidRDefault="008128FD" w:rsidP="00446EA2">
            <w:pPr>
              <w:pStyle w:val="Obyajntext"/>
              <w:rPr>
                <w:i/>
              </w:rPr>
            </w:pPr>
            <w:r w:rsidRPr="00185C7A">
              <w:rPr>
                <w:i/>
              </w:rPr>
              <w:t xml:space="preserve">Železničná preprava RID </w:t>
            </w:r>
          </w:p>
        </w:tc>
        <w:tc>
          <w:tcPr>
            <w:tcW w:w="2384" w:type="dxa"/>
            <w:gridSpan w:val="5"/>
            <w:tcMar>
              <w:left w:w="28" w:type="dxa"/>
              <w:right w:w="28" w:type="dxa"/>
            </w:tcMar>
          </w:tcPr>
          <w:p w:rsidR="008128FD" w:rsidRPr="00185C7A" w:rsidRDefault="008128FD" w:rsidP="00446EA2">
            <w:pPr>
              <w:pStyle w:val="Obyajntext"/>
              <w:rPr>
                <w:i/>
              </w:rPr>
            </w:pPr>
            <w:r w:rsidRPr="00185C7A">
              <w:rPr>
                <w:i/>
              </w:rPr>
              <w:t>Námorná preprava IMDG</w:t>
            </w:r>
          </w:p>
        </w:tc>
        <w:tc>
          <w:tcPr>
            <w:tcW w:w="2500" w:type="dxa"/>
            <w:gridSpan w:val="7"/>
            <w:tcMar>
              <w:left w:w="28" w:type="dxa"/>
              <w:right w:w="28" w:type="dxa"/>
            </w:tcMar>
          </w:tcPr>
          <w:p w:rsidR="008128FD" w:rsidRPr="00185C7A" w:rsidRDefault="008128FD" w:rsidP="00446EA2">
            <w:pPr>
              <w:pStyle w:val="Obyajntext"/>
              <w:rPr>
                <w:i/>
              </w:rPr>
            </w:pPr>
            <w:r w:rsidRPr="00185C7A">
              <w:rPr>
                <w:i/>
              </w:rPr>
              <w:t xml:space="preserve">Let. preprava ICAO/IATA </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vMerge/>
            <w:tcMar>
              <w:left w:w="28" w:type="dxa"/>
              <w:right w:w="28" w:type="dxa"/>
            </w:tcMar>
          </w:tcPr>
          <w:p w:rsidR="008128FD" w:rsidRPr="00185C7A" w:rsidRDefault="008128FD" w:rsidP="00CF475D">
            <w:pPr>
              <w:pStyle w:val="Obyajntext"/>
              <w:rPr>
                <w:b/>
                <w:color w:val="000000"/>
              </w:rPr>
            </w:pPr>
          </w:p>
        </w:tc>
        <w:tc>
          <w:tcPr>
            <w:tcW w:w="2482" w:type="dxa"/>
            <w:gridSpan w:val="3"/>
            <w:tcMar>
              <w:left w:w="28" w:type="dxa"/>
              <w:right w:w="28" w:type="dxa"/>
            </w:tcMar>
          </w:tcPr>
          <w:p w:rsidR="008128FD" w:rsidRPr="00185C7A" w:rsidRDefault="008128FD" w:rsidP="00CF475D">
            <w:pPr>
              <w:spacing w:after="120"/>
            </w:pPr>
            <w:r w:rsidRPr="00185C7A">
              <w:t>-</w:t>
            </w:r>
          </w:p>
        </w:tc>
        <w:tc>
          <w:tcPr>
            <w:tcW w:w="2521" w:type="dxa"/>
            <w:gridSpan w:val="11"/>
            <w:tcMar>
              <w:left w:w="28" w:type="dxa"/>
              <w:right w:w="28" w:type="dxa"/>
            </w:tcMar>
          </w:tcPr>
          <w:p w:rsidR="008128FD" w:rsidRPr="00185C7A" w:rsidRDefault="008128FD" w:rsidP="00CF475D">
            <w:pPr>
              <w:spacing w:after="120"/>
            </w:pPr>
            <w:r w:rsidRPr="00185C7A">
              <w:t>-</w:t>
            </w:r>
          </w:p>
        </w:tc>
        <w:tc>
          <w:tcPr>
            <w:tcW w:w="2384" w:type="dxa"/>
            <w:gridSpan w:val="5"/>
            <w:tcMar>
              <w:left w:w="28" w:type="dxa"/>
              <w:right w:w="28" w:type="dxa"/>
            </w:tcMar>
          </w:tcPr>
          <w:p w:rsidR="008128FD" w:rsidRPr="00185C7A" w:rsidRDefault="008128FD" w:rsidP="00CF475D">
            <w:pPr>
              <w:spacing w:after="120"/>
            </w:pPr>
            <w:r w:rsidRPr="00185C7A">
              <w:t>-</w:t>
            </w:r>
          </w:p>
        </w:tc>
        <w:tc>
          <w:tcPr>
            <w:tcW w:w="2500" w:type="dxa"/>
            <w:gridSpan w:val="7"/>
            <w:tcMar>
              <w:left w:w="28" w:type="dxa"/>
              <w:right w:w="28" w:type="dxa"/>
            </w:tcMar>
          </w:tcPr>
          <w:p w:rsidR="008128FD" w:rsidRPr="00185C7A" w:rsidRDefault="008128FD" w:rsidP="00CF475D">
            <w:pPr>
              <w:spacing w:after="120"/>
            </w:pPr>
            <w:r w:rsidRPr="00185C7A">
              <w:t>-</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tcMar>
              <w:left w:w="57" w:type="dxa"/>
              <w:right w:w="57" w:type="dxa"/>
            </w:tcMar>
          </w:tcPr>
          <w:p w:rsidR="008128FD" w:rsidRPr="00185C7A" w:rsidRDefault="008128FD" w:rsidP="00CF475D">
            <w:pPr>
              <w:pStyle w:val="Obyajntext"/>
              <w:rPr>
                <w:b/>
                <w:color w:val="000000"/>
              </w:rPr>
            </w:pPr>
            <w:r w:rsidRPr="00185C7A">
              <w:rPr>
                <w:rFonts w:eastAsia="Times New Roman"/>
                <w:color w:val="000000"/>
                <w:sz w:val="24"/>
                <w:szCs w:val="24"/>
              </w:rPr>
              <w:br w:type="page"/>
            </w:r>
            <w:r w:rsidRPr="00185C7A">
              <w:rPr>
                <w:b/>
                <w:color w:val="000000"/>
              </w:rPr>
              <w:t>14.5</w:t>
            </w:r>
          </w:p>
        </w:tc>
        <w:tc>
          <w:tcPr>
            <w:tcW w:w="9887" w:type="dxa"/>
            <w:gridSpan w:val="26"/>
            <w:tcMar>
              <w:left w:w="57" w:type="dxa"/>
              <w:right w:w="57" w:type="dxa"/>
            </w:tcMar>
          </w:tcPr>
          <w:p w:rsidR="008128FD" w:rsidRPr="00185C7A" w:rsidRDefault="008128FD" w:rsidP="00446EA2">
            <w:pPr>
              <w:pStyle w:val="Obyajntext"/>
              <w:rPr>
                <w:b/>
              </w:rPr>
            </w:pPr>
            <w:r w:rsidRPr="00185C7A">
              <w:rPr>
                <w:b/>
              </w:rPr>
              <w:t xml:space="preserve">Nebezpečnosť pre životné prostredie: </w:t>
            </w:r>
            <w:r w:rsidRPr="00185C7A">
              <w:t>nie je nebezpečné</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tcMar>
              <w:left w:w="57" w:type="dxa"/>
              <w:right w:w="57" w:type="dxa"/>
            </w:tcMar>
          </w:tcPr>
          <w:p w:rsidR="008128FD" w:rsidRPr="00185C7A" w:rsidRDefault="008128FD" w:rsidP="00CF475D">
            <w:pPr>
              <w:pStyle w:val="Obyajntext"/>
              <w:rPr>
                <w:b/>
                <w:color w:val="000000"/>
              </w:rPr>
            </w:pPr>
            <w:r w:rsidRPr="00185C7A">
              <w:rPr>
                <w:b/>
                <w:color w:val="000000"/>
              </w:rPr>
              <w:t>14.6</w:t>
            </w:r>
          </w:p>
        </w:tc>
        <w:tc>
          <w:tcPr>
            <w:tcW w:w="9887" w:type="dxa"/>
            <w:gridSpan w:val="26"/>
            <w:tcMar>
              <w:left w:w="57" w:type="dxa"/>
              <w:right w:w="57" w:type="dxa"/>
            </w:tcMar>
          </w:tcPr>
          <w:p w:rsidR="008128FD" w:rsidRPr="00185C7A" w:rsidRDefault="008128FD" w:rsidP="00446EA2">
            <w:pPr>
              <w:pStyle w:val="Obyajntext"/>
              <w:rPr>
                <w:b/>
              </w:rPr>
            </w:pPr>
            <w:r w:rsidRPr="00185C7A">
              <w:rPr>
                <w:b/>
              </w:rPr>
              <w:t xml:space="preserve">Osobitné bezpečnostné opatrenia pre užívateľa: </w:t>
            </w:r>
            <w:r w:rsidRPr="00185C7A">
              <w:t>nevyžaduje sa</w:t>
            </w:r>
          </w:p>
        </w:tc>
      </w:tr>
      <w:tr w:rsidR="008128FD" w:rsidRPr="00185C7A" w:rsidTr="00777C1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9" w:type="dxa"/>
        </w:trPr>
        <w:tc>
          <w:tcPr>
            <w:tcW w:w="487" w:type="dxa"/>
            <w:gridSpan w:val="2"/>
            <w:tcBorders>
              <w:bottom w:val="single" w:sz="4" w:space="0" w:color="808080"/>
            </w:tcBorders>
            <w:tcMar>
              <w:left w:w="57" w:type="dxa"/>
              <w:right w:w="57" w:type="dxa"/>
            </w:tcMar>
          </w:tcPr>
          <w:p w:rsidR="008128FD" w:rsidRPr="00185C7A" w:rsidRDefault="008128FD" w:rsidP="00CF475D">
            <w:pPr>
              <w:pStyle w:val="Obyajntext"/>
              <w:rPr>
                <w:b/>
                <w:color w:val="000000"/>
              </w:rPr>
            </w:pPr>
            <w:r w:rsidRPr="00185C7A">
              <w:rPr>
                <w:b/>
                <w:color w:val="000000"/>
              </w:rPr>
              <w:t>14.7</w:t>
            </w:r>
          </w:p>
        </w:tc>
        <w:tc>
          <w:tcPr>
            <w:tcW w:w="9887" w:type="dxa"/>
            <w:gridSpan w:val="26"/>
            <w:tcBorders>
              <w:bottom w:val="single" w:sz="4" w:space="0" w:color="808080"/>
            </w:tcBorders>
            <w:tcMar>
              <w:left w:w="57" w:type="dxa"/>
              <w:right w:w="57" w:type="dxa"/>
            </w:tcMar>
          </w:tcPr>
          <w:p w:rsidR="008128FD" w:rsidRPr="00185C7A" w:rsidRDefault="00FB138A" w:rsidP="00446EA2">
            <w:pPr>
              <w:pStyle w:val="Obyajntext"/>
            </w:pPr>
            <w:r w:rsidRPr="00185C7A">
              <w:rPr>
                <w:b/>
              </w:rPr>
              <w:t>Námorná preprava hromadného nákladu podľa nástrojov IMO</w:t>
            </w:r>
            <w:r w:rsidR="008128FD" w:rsidRPr="00185C7A">
              <w:rPr>
                <w:b/>
              </w:rPr>
              <w:t xml:space="preserve">: </w:t>
            </w:r>
            <w:r w:rsidR="008128FD" w:rsidRPr="00185C7A">
              <w:t>neprepravuje sa</w:t>
            </w:r>
          </w:p>
        </w:tc>
      </w:tr>
    </w:tbl>
    <w:p w:rsidR="00777C1C" w:rsidRDefault="00777C1C">
      <w:r>
        <w:br w:type="page"/>
      </w:r>
    </w:p>
    <w:tbl>
      <w:tblPr>
        <w:tblStyle w:val="Mriekatabuky"/>
        <w:tblW w:w="10374" w:type="dxa"/>
        <w:tblInd w:w="-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487"/>
        <w:gridCol w:w="9887"/>
      </w:tblGrid>
      <w:tr w:rsidR="008128FD" w:rsidRPr="00185C7A" w:rsidTr="00777C1C">
        <w:tc>
          <w:tcPr>
            <w:tcW w:w="10374" w:type="dxa"/>
            <w:gridSpan w:val="2"/>
            <w:shd w:val="clear" w:color="auto" w:fill="3C6BF9"/>
            <w:tcMar>
              <w:left w:w="57" w:type="dxa"/>
              <w:right w:w="57" w:type="dxa"/>
            </w:tcMar>
          </w:tcPr>
          <w:p w:rsidR="008128FD" w:rsidRPr="00185C7A" w:rsidRDefault="008128FD" w:rsidP="00014211">
            <w:pPr>
              <w:pStyle w:val="Obyajntext"/>
              <w:spacing w:before="120"/>
              <w:rPr>
                <w:rFonts w:ascii="Arial" w:hAnsi="Arial" w:cs="Arial"/>
                <w:b/>
                <w:bCs/>
                <w:color w:val="FFFFFF" w:themeColor="background1"/>
              </w:rPr>
            </w:pPr>
            <w:r w:rsidRPr="00185C7A">
              <w:rPr>
                <w:rFonts w:ascii="Arial" w:hAnsi="Arial" w:cs="Arial"/>
                <w:color w:val="FFFFFF" w:themeColor="background1"/>
              </w:rPr>
              <w:lastRenderedPageBreak/>
              <w:br w:type="page"/>
            </w:r>
            <w:r w:rsidRPr="00185C7A">
              <w:rPr>
                <w:rFonts w:ascii="Arial" w:eastAsia="Times New Roman" w:hAnsi="Arial" w:cs="Arial"/>
                <w:color w:val="FFFFFF" w:themeColor="background1"/>
                <w:szCs w:val="24"/>
              </w:rPr>
              <w:br w:type="page"/>
            </w:r>
            <w:r w:rsidRPr="00185C7A">
              <w:rPr>
                <w:rFonts w:ascii="Arial" w:hAnsi="Arial" w:cs="Arial"/>
                <w:b/>
                <w:bCs/>
                <w:color w:val="FFFFFF" w:themeColor="background1"/>
              </w:rPr>
              <w:t>ODDIEL 15. REGULAČNÉ INFORMÁCIE</w:t>
            </w:r>
          </w:p>
        </w:tc>
      </w:tr>
      <w:tr w:rsidR="00777C1C" w:rsidRPr="00185C7A" w:rsidTr="00777C1C">
        <w:tc>
          <w:tcPr>
            <w:tcW w:w="487" w:type="dxa"/>
            <w:tcMar>
              <w:left w:w="57" w:type="dxa"/>
              <w:right w:w="57" w:type="dxa"/>
            </w:tcMar>
          </w:tcPr>
          <w:p w:rsidR="00777C1C" w:rsidRDefault="00777C1C">
            <w:pPr>
              <w:spacing w:before="120" w:after="120"/>
              <w:rPr>
                <w:rFonts w:eastAsia="MS Mincho"/>
                <w:b/>
                <w:color w:val="000000"/>
                <w:szCs w:val="20"/>
              </w:rPr>
            </w:pPr>
            <w:r>
              <w:rPr>
                <w:b/>
              </w:rPr>
              <w:t>15.1</w:t>
            </w: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p w:rsidR="00777C1C" w:rsidRDefault="00777C1C">
            <w:pPr>
              <w:rPr>
                <w:rFonts w:eastAsia="MS Mincho"/>
                <w:szCs w:val="20"/>
              </w:rPr>
            </w:pPr>
          </w:p>
        </w:tc>
        <w:tc>
          <w:tcPr>
            <w:tcW w:w="9887" w:type="dxa"/>
            <w:tcMar>
              <w:left w:w="57" w:type="dxa"/>
              <w:right w:w="57" w:type="dxa"/>
            </w:tcMar>
          </w:tcPr>
          <w:p w:rsidR="00777C1C" w:rsidRDefault="00777C1C">
            <w:pPr>
              <w:pStyle w:val="Obyajntext"/>
              <w:spacing w:before="120"/>
              <w:rPr>
                <w:b/>
              </w:rPr>
            </w:pPr>
            <w:r>
              <w:rPr>
                <w:b/>
              </w:rPr>
              <w:t xml:space="preserve">Nariadenia/právne predpisy špecifické pre látku alebo zmes v oblasti bezpečnosti, zdravia a životného prostredia </w:t>
            </w:r>
          </w:p>
          <w:p w:rsidR="00777C1C" w:rsidRDefault="00777C1C">
            <w:pPr>
              <w:spacing w:before="100" w:after="100"/>
              <w:rPr>
                <w:rFonts w:eastAsia="MS Mincho"/>
                <w:szCs w:val="20"/>
                <w:u w:val="single"/>
              </w:rPr>
            </w:pPr>
            <w:r>
              <w:rPr>
                <w:rFonts w:eastAsia="MS Mincho"/>
                <w:szCs w:val="20"/>
                <w:u w:val="single"/>
              </w:rPr>
              <w:t>Právne predpisy:</w:t>
            </w:r>
          </w:p>
          <w:p w:rsidR="00777C1C" w:rsidRDefault="00777C1C">
            <w:pPr>
              <w:spacing w:before="100" w:after="100"/>
              <w:ind w:left="151" w:hanging="151"/>
              <w:rPr>
                <w:rFonts w:eastAsia="MS Mincho"/>
                <w:spacing w:val="-2"/>
                <w:sz w:val="16"/>
                <w:szCs w:val="16"/>
              </w:rPr>
            </w:pPr>
            <w:r>
              <w:rPr>
                <w:rFonts w:eastAsia="MS Mincho"/>
                <w:sz w:val="16"/>
                <w:szCs w:val="16"/>
              </w:rPr>
              <w:t xml:space="preserve">- </w:t>
            </w:r>
            <w:r>
              <w:rPr>
                <w:rFonts w:eastAsia="MS Mincho"/>
                <w:sz w:val="16"/>
                <w:szCs w:val="16"/>
              </w:rPr>
              <w:tab/>
            </w:r>
            <w:r>
              <w:rPr>
                <w:rFonts w:eastAsia="MS Mincho"/>
                <w:spacing w:val="-2"/>
                <w:sz w:val="16"/>
                <w:szCs w:val="16"/>
              </w:rPr>
              <w:t xml:space="preserve">Zákon č. 67/2010 </w:t>
            </w:r>
            <w:proofErr w:type="spellStart"/>
            <w:r>
              <w:rPr>
                <w:rFonts w:eastAsia="MS Mincho"/>
                <w:spacing w:val="-2"/>
                <w:sz w:val="16"/>
                <w:szCs w:val="16"/>
              </w:rPr>
              <w:t>Z.z</w:t>
            </w:r>
            <w:proofErr w:type="spellEnd"/>
            <w:r>
              <w:rPr>
                <w:rFonts w:eastAsia="MS Mincho"/>
                <w:spacing w:val="-2"/>
                <w:sz w:val="16"/>
                <w:szCs w:val="16"/>
              </w:rPr>
              <w:t>., o podmienkach uvedenia chemických látok a chemických zmesí na trh a o zmene a doplnení niektorých zákonov (chemický zákon)</w:t>
            </w:r>
          </w:p>
          <w:p w:rsidR="00777C1C" w:rsidRDefault="00777C1C">
            <w:pPr>
              <w:spacing w:before="100" w:after="100"/>
              <w:ind w:left="151" w:hanging="151"/>
              <w:rPr>
                <w:rFonts w:eastAsia="MS Mincho"/>
                <w:sz w:val="16"/>
                <w:szCs w:val="16"/>
              </w:rPr>
            </w:pPr>
            <w:r>
              <w:rPr>
                <w:rFonts w:eastAsia="MS Mincho"/>
                <w:spacing w:val="-2"/>
                <w:sz w:val="16"/>
                <w:szCs w:val="16"/>
              </w:rPr>
              <w:t xml:space="preserve">- </w:t>
            </w:r>
            <w:r>
              <w:rPr>
                <w:rFonts w:eastAsia="MS Mincho"/>
                <w:spacing w:val="-2"/>
                <w:sz w:val="16"/>
                <w:szCs w:val="16"/>
              </w:rPr>
              <w:tab/>
              <w:t>Nariadenie Európskeho parlamentu a Rady (ES) č. 1907/2006 z 18. decembra o registrácii, hodnotení, autorizácii a obmedzovaní chemikálií</w:t>
            </w:r>
            <w:r>
              <w:rPr>
                <w:rFonts w:eastAsia="MS Mincho"/>
                <w:sz w:val="16"/>
                <w:szCs w:val="16"/>
              </w:rPr>
              <w:t xml:space="preserve"> (REACH)</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Nariadenie Európskeho parlamentu a rady (ES) č. 1272/2008 z 16. decembra 2008 o klasifikácii, označovaní a balení látok a zmesí, o zmene, doplnení a zrušení smerníc 67/548/EHS a 1999/45/ES a o zmene a doplnení nariadenia (ES) č. 1907/2006</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Nariadenie Komisie (EÚ) 2020/878 z 18. júna 2020, ktorým sa mení príloha II k nariadeniu Európskeho parlamentu a Rady (ES) č. 1907/2006 o registrácii, hodnotení, autorizácii a obmedzovaní chemikálií (REACH)</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Smernica Komisie 2000/39/ES z 8. júna 2000, ktorou sa ustanovuje prvý zoznam smerných najvyšších prípustných hodnôt vystavenia pri práci na vykonanie smernice rady 98/24/ES o ochrane zdravia a bezpečnosti pracovníkov pred rizikami súvisiacimi s chemickými faktormi pri práci.</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Smernica Komisie 2006/15/ES zo 7. februára 2006, ktorou sa ustanovuje druhý zoznam smerných najvyšších prípustných hodnôt vystavenia pri práci na implementáciu smernice Rady 98/24/ES a ktorou sa menia a dopĺňajú smernice 91/322/EHS a 2000/39/ES</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Smernica Komisie 2009/161/EÚ, ktorou sa ustanovuje tretí zoznam smerných najvyšších prípustných hodnôt vystavenia pri práci</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Smernica Komisie (EÚ) 2017/164 z 31. januára 2017, ktorou sa stanovuje štvrtý zoznam indikatívnych limitných hodnôt ohrozenia pri práci podľa smernice Rady 98/24/ES a ktorou sa menia smernice Komisie 91/322/EHS, 2000/39/ES a 2009/161/EÚ</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 xml:space="preserve">Smernica Komisie (EÚ) 2019/1831 z 24. októbra 2019, ktorou sa stanovuje piaty zoznam smerných najvyšších prípustných hodnôt vystavenia pri práci podľa smernice Rady 98/24/ES a ktorou sa mení smernica Komisie 2000/39/ES </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 xml:space="preserve">Smernica 2004/37/ES Európskeho parlamentu a Rady z 29. apríla 2004 o ochrane pracovníkov pred rizikami z vystavenia účinkom karcinogénov alebo </w:t>
            </w:r>
            <w:proofErr w:type="spellStart"/>
            <w:r>
              <w:rPr>
                <w:rFonts w:eastAsia="MS Mincho"/>
                <w:sz w:val="16"/>
                <w:szCs w:val="16"/>
              </w:rPr>
              <w:t>mutagénov</w:t>
            </w:r>
            <w:proofErr w:type="spellEnd"/>
            <w:r>
              <w:rPr>
                <w:rFonts w:eastAsia="MS Mincho"/>
                <w:sz w:val="16"/>
                <w:szCs w:val="16"/>
              </w:rPr>
              <w:t xml:space="preserve"> pri práci</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Nariadenie Európskeho Parlamentu a Rady (EÚ) 2016/425 z 9. marca 2016 o osobných ochranných prostriedkoch a o zrušení smernice Rady 89/686/EHS</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Nariadenie Európskeho parlamentu a rady (ES) č . 648/2004 z 31. marca 2004 o </w:t>
            </w:r>
            <w:proofErr w:type="spellStart"/>
            <w:r>
              <w:rPr>
                <w:rFonts w:eastAsia="MS Mincho"/>
                <w:sz w:val="16"/>
                <w:szCs w:val="16"/>
              </w:rPr>
              <w:t>detergentoch</w:t>
            </w:r>
            <w:proofErr w:type="spellEnd"/>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Zákon č. 124/2006 Z. z. o bezpečnosti a ochrane zdravia pri práci a o zmene a doplnení niektorých zákonov v znení zákona č. 309/2007 Z. z.. zákona č. 140/2008 Z. z., zákona č. 132/2010 Z. z. a zákona č. 136/2010 Z. z..</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 xml:space="preserve">Zákon NR SR č. 355/2007 </w:t>
            </w:r>
            <w:proofErr w:type="spellStart"/>
            <w:r>
              <w:rPr>
                <w:rFonts w:eastAsia="MS Mincho"/>
                <w:sz w:val="16"/>
                <w:szCs w:val="16"/>
              </w:rPr>
              <w:t>Z.z</w:t>
            </w:r>
            <w:proofErr w:type="spellEnd"/>
            <w:r>
              <w:rPr>
                <w:rFonts w:eastAsia="MS Mincho"/>
                <w:sz w:val="16"/>
                <w:szCs w:val="16"/>
              </w:rPr>
              <w:t>., o ochrane, podpore a rozvoji verejného zdravia a o zmene a doplnení niektorých zákonov, v znení neskorších predpisov</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 xml:space="preserve">Nariadenie vlády SR 471/2011 </w:t>
            </w:r>
            <w:proofErr w:type="spellStart"/>
            <w:r>
              <w:rPr>
                <w:rFonts w:eastAsia="MS Mincho"/>
                <w:sz w:val="16"/>
                <w:szCs w:val="16"/>
              </w:rPr>
              <w:t>Z.z</w:t>
            </w:r>
            <w:proofErr w:type="spellEnd"/>
            <w:r>
              <w:rPr>
                <w:rFonts w:eastAsia="MS Mincho"/>
                <w:sz w:val="16"/>
                <w:szCs w:val="16"/>
              </w:rPr>
              <w:t>., ktorým sa mení nariadenie vlády Slovenskej republiky č. 355/2006 Z. z. o ochrane zamestnancov pred rizikami súvisiacimi s expozíciou chemickým faktorom pri práci, Príloha č.1</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Zákon č. 79/2015 Z. z. o odpadoch a o zmene a doplnení niektorých zákonov</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 xml:space="preserve">Vyhláška Ministerstva životného prostredia SR č. 365/2015 </w:t>
            </w:r>
            <w:proofErr w:type="spellStart"/>
            <w:r>
              <w:rPr>
                <w:rFonts w:eastAsia="MS Mincho"/>
                <w:sz w:val="16"/>
                <w:szCs w:val="16"/>
              </w:rPr>
              <w:t>Z.z</w:t>
            </w:r>
            <w:proofErr w:type="spellEnd"/>
            <w:r>
              <w:rPr>
                <w:rFonts w:eastAsia="MS Mincho"/>
                <w:sz w:val="16"/>
                <w:szCs w:val="16"/>
              </w:rPr>
              <w:t>. z 13. novembra 2015, ktorou sa ustanovuje Katalóg odpadov.</w:t>
            </w:r>
          </w:p>
          <w:p w:rsidR="00777C1C" w:rsidRDefault="00777C1C">
            <w:pPr>
              <w:spacing w:before="100" w:after="100"/>
              <w:ind w:left="151" w:hanging="151"/>
              <w:rPr>
                <w:rFonts w:eastAsia="MS Mincho"/>
                <w:sz w:val="16"/>
                <w:szCs w:val="16"/>
              </w:rPr>
            </w:pPr>
            <w:r>
              <w:rPr>
                <w:rFonts w:eastAsia="MS Mincho"/>
                <w:sz w:val="16"/>
                <w:szCs w:val="16"/>
              </w:rPr>
              <w:t xml:space="preserve">- </w:t>
            </w:r>
            <w:r>
              <w:rPr>
                <w:rFonts w:eastAsia="MS Mincho"/>
                <w:sz w:val="16"/>
                <w:szCs w:val="16"/>
              </w:rPr>
              <w:tab/>
              <w:t xml:space="preserve">Vyhláška MV SR č. 96/2004 </w:t>
            </w:r>
            <w:proofErr w:type="spellStart"/>
            <w:r>
              <w:rPr>
                <w:rFonts w:eastAsia="MS Mincho"/>
                <w:sz w:val="16"/>
                <w:szCs w:val="16"/>
              </w:rPr>
              <w:t>Z.z</w:t>
            </w:r>
            <w:proofErr w:type="spellEnd"/>
            <w:r>
              <w:rPr>
                <w:rFonts w:eastAsia="MS Mincho"/>
                <w:sz w:val="16"/>
                <w:szCs w:val="16"/>
              </w:rPr>
              <w:t>., ktorou sa ustanovujú zásady protipožiarnej bezpečnosti pri manipulácii a skladovaní horľavých kvapalín, ťažkých vykurovacích olejov a rastlinných a živočíšnych tukov a olejov</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Zákon č. 137/2010 Z. z. o ovzduší</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 xml:space="preserve">Vyhláška MŽP SR č. 410/2012 Z. z., ktorou sa vykonávajú niektoré ustanovenia zákona o ovzduší </w:t>
            </w:r>
          </w:p>
          <w:p w:rsidR="00777C1C" w:rsidRDefault="00777C1C">
            <w:pPr>
              <w:spacing w:before="100" w:after="100"/>
              <w:ind w:left="151" w:hanging="151"/>
              <w:rPr>
                <w:rFonts w:eastAsia="MS Mincho"/>
                <w:sz w:val="16"/>
                <w:szCs w:val="16"/>
              </w:rPr>
            </w:pPr>
            <w:r>
              <w:rPr>
                <w:rFonts w:eastAsia="MS Mincho"/>
                <w:sz w:val="16"/>
                <w:szCs w:val="16"/>
              </w:rPr>
              <w:t>-</w:t>
            </w:r>
            <w:r>
              <w:rPr>
                <w:rFonts w:eastAsia="MS Mincho"/>
                <w:sz w:val="16"/>
                <w:szCs w:val="16"/>
              </w:rPr>
              <w:tab/>
              <w:t xml:space="preserve">Vyhláška Ministerstva pôdohospodárstva, životného prostredia a regionálneho rozvoja Slovenskej republiky č. 358/2010 </w:t>
            </w:r>
            <w:proofErr w:type="spellStart"/>
            <w:r>
              <w:rPr>
                <w:rFonts w:eastAsia="MS Mincho"/>
                <w:sz w:val="16"/>
                <w:szCs w:val="16"/>
              </w:rPr>
              <w:t>Z.z</w:t>
            </w:r>
            <w:proofErr w:type="spellEnd"/>
            <w:r>
              <w:rPr>
                <w:rFonts w:eastAsia="MS Mincho"/>
                <w:sz w:val="16"/>
                <w:szCs w:val="16"/>
              </w:rPr>
              <w:t>., ktorou sa ustanovujú emisné limity, technické požiadavky a všeobecné podmienky prevádzkovania zdrojov a ich zariadení, v ktorých sa používajú organické rozpúšťadlá, a monitorovanie ich emisií</w:t>
            </w:r>
          </w:p>
          <w:p w:rsidR="00777C1C" w:rsidRDefault="00777C1C">
            <w:pPr>
              <w:spacing w:before="120" w:after="120"/>
              <w:ind w:left="151" w:hanging="151"/>
              <w:rPr>
                <w:rFonts w:eastAsia="MS Mincho"/>
                <w:szCs w:val="20"/>
              </w:rPr>
            </w:pPr>
            <w:r>
              <w:rPr>
                <w:sz w:val="16"/>
                <w:szCs w:val="16"/>
              </w:rPr>
              <w:t>-</w:t>
            </w:r>
            <w:r>
              <w:rPr>
                <w:sz w:val="16"/>
                <w:szCs w:val="16"/>
              </w:rPr>
              <w:tab/>
              <w:t>Smernica Európskeho parlamentu a rady 2010/75/EÚ z 24. novembra 2010 o priemyselných emisiách</w:t>
            </w:r>
          </w:p>
        </w:tc>
      </w:tr>
    </w:tbl>
    <w:tbl>
      <w:tblPr>
        <w:tblW w:w="10379" w:type="dxa"/>
        <w:tblInd w:w="-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92"/>
        <w:gridCol w:w="4945"/>
        <w:gridCol w:w="4942"/>
      </w:tblGrid>
      <w:tr w:rsidR="00802E85" w:rsidRPr="00185C7A" w:rsidTr="005C4574">
        <w:tc>
          <w:tcPr>
            <w:tcW w:w="492" w:type="dxa"/>
            <w:vMerge w:val="restart"/>
            <w:tcBorders>
              <w:top w:val="single" w:sz="4" w:space="0" w:color="808080"/>
              <w:left w:val="single" w:sz="4" w:space="0" w:color="808080"/>
              <w:bottom w:val="single" w:sz="4" w:space="0" w:color="808080"/>
              <w:right w:val="single" w:sz="4" w:space="0" w:color="808080"/>
            </w:tcBorders>
            <w:tcMar>
              <w:top w:w="0" w:type="dxa"/>
              <w:left w:w="57" w:type="dxa"/>
              <w:bottom w:w="0" w:type="dxa"/>
              <w:right w:w="57" w:type="dxa"/>
            </w:tcMar>
          </w:tcPr>
          <w:p w:rsidR="005C4574" w:rsidRPr="00185C7A" w:rsidRDefault="00802E85" w:rsidP="005C4574">
            <w:pPr>
              <w:spacing w:before="120" w:after="120"/>
              <w:rPr>
                <w:rFonts w:eastAsia="MS Mincho"/>
                <w:b/>
                <w:szCs w:val="20"/>
              </w:rPr>
            </w:pPr>
            <w:r w:rsidRPr="00185C7A">
              <w:br w:type="page"/>
            </w:r>
            <w:r w:rsidRPr="00185C7A">
              <w:br w:type="page"/>
            </w:r>
            <w:r w:rsidRPr="00185C7A">
              <w:rPr>
                <w:rFonts w:eastAsia="MS Mincho"/>
                <w:szCs w:val="20"/>
              </w:rPr>
              <w:br w:type="page"/>
            </w:r>
          </w:p>
        </w:tc>
        <w:tc>
          <w:tcPr>
            <w:tcW w:w="9887" w:type="dxa"/>
            <w:gridSpan w:val="2"/>
            <w:tcBorders>
              <w:top w:val="single" w:sz="4" w:space="0" w:color="808080"/>
              <w:left w:val="single" w:sz="4" w:space="0" w:color="808080"/>
              <w:bottom w:val="single" w:sz="8" w:space="0" w:color="000000" w:themeColor="text1"/>
              <w:right w:val="single" w:sz="4" w:space="0" w:color="808080"/>
            </w:tcBorders>
            <w:tcMar>
              <w:top w:w="0" w:type="dxa"/>
              <w:left w:w="57" w:type="dxa"/>
              <w:bottom w:w="0" w:type="dxa"/>
              <w:right w:w="57" w:type="dxa"/>
            </w:tcMar>
            <w:hideMark/>
          </w:tcPr>
          <w:p w:rsidR="00802E85" w:rsidRPr="00185C7A" w:rsidRDefault="00802E85" w:rsidP="005C4574">
            <w:pPr>
              <w:spacing w:before="120" w:after="120"/>
              <w:rPr>
                <w:rFonts w:eastAsia="MS Mincho"/>
                <w:color w:val="000000"/>
                <w:spacing w:val="-2"/>
                <w:szCs w:val="20"/>
              </w:rPr>
            </w:pPr>
            <w:r w:rsidRPr="00185C7A">
              <w:rPr>
                <w:rFonts w:eastAsia="MS Mincho"/>
                <w:color w:val="000000"/>
                <w:spacing w:val="-2"/>
                <w:szCs w:val="20"/>
              </w:rPr>
              <w:t xml:space="preserve">OBMEDZENIA VÝROBY, UVÁDZANIA NA TRH A POUŽÍVANIA URČITÝCH NEBEZPEČNÝCH LÁTOK, ZMESÍ A VÝROBKOV </w:t>
            </w:r>
          </w:p>
          <w:p w:rsidR="00802E85" w:rsidRPr="00185C7A" w:rsidRDefault="00802E85" w:rsidP="008128FD">
            <w:pPr>
              <w:spacing w:after="120"/>
              <w:rPr>
                <w:rFonts w:eastAsia="MS Mincho"/>
                <w:b/>
                <w:szCs w:val="20"/>
              </w:rPr>
            </w:pPr>
            <w:r w:rsidRPr="00185C7A">
              <w:rPr>
                <w:rFonts w:eastAsia="MS Mincho"/>
                <w:color w:val="000000"/>
                <w:spacing w:val="-2"/>
                <w:szCs w:val="20"/>
              </w:rPr>
              <w:t xml:space="preserve">Zmes obsahuje nasledujúce látky, pre ktoré bolo uložené obmedzenie výroby, uvádzania na trh a používania určitých </w:t>
            </w:r>
            <w:r w:rsidRPr="00185C7A">
              <w:rPr>
                <w:rFonts w:eastAsia="MS Mincho"/>
                <w:color w:val="000000"/>
                <w:spacing w:val="-2"/>
                <w:szCs w:val="20"/>
              </w:rPr>
              <w:br/>
              <w:t xml:space="preserve">nebezpečných látok, zmesí a výrobkov podľa Nariadenia 1907/2006/ES, Hlava </w:t>
            </w:r>
            <w:proofErr w:type="spellStart"/>
            <w:r w:rsidRPr="00185C7A">
              <w:rPr>
                <w:rFonts w:eastAsia="MS Mincho"/>
                <w:color w:val="000000"/>
                <w:spacing w:val="-2"/>
                <w:szCs w:val="20"/>
              </w:rPr>
              <w:t>VIII:</w:t>
            </w:r>
            <w:r w:rsidR="00AA06CA">
              <w:rPr>
                <w:rFonts w:eastAsia="MS Mincho"/>
                <w:color w:val="000000"/>
                <w:spacing w:val="-2"/>
                <w:szCs w:val="20"/>
              </w:rPr>
              <w:t>neobsahuje</w:t>
            </w:r>
            <w:proofErr w:type="spellEnd"/>
          </w:p>
        </w:tc>
      </w:tr>
      <w:tr w:rsidR="009A6CC8" w:rsidRPr="00185C7A" w:rsidTr="009A6CC8">
        <w:trPr>
          <w:trHeight w:val="61"/>
        </w:trPr>
        <w:tc>
          <w:tcPr>
            <w:tcW w:w="0" w:type="auto"/>
            <w:vMerge/>
            <w:tcBorders>
              <w:top w:val="single" w:sz="4" w:space="0" w:color="808080"/>
              <w:left w:val="single" w:sz="4" w:space="0" w:color="808080"/>
              <w:bottom w:val="single" w:sz="4" w:space="0" w:color="808080"/>
              <w:right w:val="single" w:sz="4" w:space="0" w:color="808080"/>
            </w:tcBorders>
            <w:vAlign w:val="center"/>
            <w:hideMark/>
          </w:tcPr>
          <w:p w:rsidR="009A6CC8" w:rsidRPr="00185C7A" w:rsidRDefault="009A6CC8" w:rsidP="005C4574">
            <w:pPr>
              <w:rPr>
                <w:rFonts w:eastAsia="MS Mincho"/>
                <w:b/>
                <w:szCs w:val="20"/>
              </w:rPr>
            </w:pPr>
          </w:p>
        </w:tc>
        <w:tc>
          <w:tcPr>
            <w:tcW w:w="4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7" w:type="dxa"/>
              <w:bottom w:w="0" w:type="dxa"/>
              <w:right w:w="57" w:type="dxa"/>
            </w:tcMar>
          </w:tcPr>
          <w:p w:rsidR="009A6CC8" w:rsidRPr="00185C7A" w:rsidRDefault="009A6CC8" w:rsidP="00E94646">
            <w:pPr>
              <w:spacing w:after="120"/>
              <w:rPr>
                <w:i/>
              </w:rPr>
            </w:pPr>
            <w:r w:rsidRPr="00185C7A">
              <w:rPr>
                <w:i/>
              </w:rPr>
              <w:t>Názov látky, skupiny látok alebo zmesí</w:t>
            </w:r>
          </w:p>
        </w:tc>
        <w:tc>
          <w:tcPr>
            <w:tcW w:w="4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A6CC8" w:rsidRPr="00185C7A" w:rsidRDefault="009A6CC8" w:rsidP="00E94646">
            <w:pPr>
              <w:spacing w:after="120"/>
              <w:rPr>
                <w:rFonts w:eastAsia="MS Mincho"/>
                <w:i/>
                <w:color w:val="000000"/>
                <w:spacing w:val="-2"/>
                <w:szCs w:val="20"/>
              </w:rPr>
            </w:pPr>
            <w:r w:rsidRPr="00185C7A">
              <w:rPr>
                <w:i/>
              </w:rPr>
              <w:t>Podmienky obmedzenia</w:t>
            </w:r>
          </w:p>
        </w:tc>
      </w:tr>
      <w:tr w:rsidR="009A6CC8" w:rsidRPr="00185C7A" w:rsidTr="00AA06CA">
        <w:trPr>
          <w:trHeight w:val="61"/>
        </w:trPr>
        <w:tc>
          <w:tcPr>
            <w:tcW w:w="0" w:type="auto"/>
            <w:vMerge/>
            <w:tcBorders>
              <w:top w:val="single" w:sz="4" w:space="0" w:color="808080"/>
              <w:left w:val="single" w:sz="4" w:space="0" w:color="808080"/>
              <w:bottom w:val="single" w:sz="4" w:space="0" w:color="808080"/>
              <w:right w:val="single" w:sz="4" w:space="0" w:color="808080"/>
            </w:tcBorders>
            <w:vAlign w:val="center"/>
          </w:tcPr>
          <w:p w:rsidR="009A6CC8" w:rsidRPr="00185C7A" w:rsidRDefault="009A6CC8" w:rsidP="005C4574">
            <w:pPr>
              <w:rPr>
                <w:rFonts w:eastAsia="MS Mincho"/>
                <w:b/>
                <w:szCs w:val="20"/>
              </w:rPr>
            </w:pPr>
          </w:p>
        </w:tc>
        <w:tc>
          <w:tcPr>
            <w:tcW w:w="4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7" w:type="dxa"/>
              <w:bottom w:w="113" w:type="dxa"/>
              <w:right w:w="57" w:type="dxa"/>
            </w:tcMar>
          </w:tcPr>
          <w:p w:rsidR="009A6CC8" w:rsidRPr="00185C7A" w:rsidRDefault="00AA06CA" w:rsidP="00E94646">
            <w:pPr>
              <w:pStyle w:val="Obyajntext"/>
              <w:spacing w:after="0"/>
            </w:pPr>
            <w:r>
              <w:rPr>
                <w:rFonts w:eastAsia="Times New Roman"/>
                <w:szCs w:val="24"/>
              </w:rPr>
              <w:t>-</w:t>
            </w:r>
          </w:p>
        </w:tc>
        <w:tc>
          <w:tcPr>
            <w:tcW w:w="4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rsidR="009A6CC8" w:rsidRPr="00185C7A" w:rsidRDefault="00AA06CA" w:rsidP="00E94646">
            <w:r>
              <w:t>-</w:t>
            </w:r>
          </w:p>
        </w:tc>
      </w:tr>
      <w:tr w:rsidR="009A6CC8" w:rsidRPr="00185C7A" w:rsidTr="005C4574">
        <w:tc>
          <w:tcPr>
            <w:tcW w:w="0" w:type="auto"/>
            <w:vMerge/>
            <w:tcBorders>
              <w:top w:val="single" w:sz="4" w:space="0" w:color="808080"/>
              <w:left w:val="single" w:sz="4" w:space="0" w:color="808080"/>
              <w:bottom w:val="single" w:sz="4" w:space="0" w:color="808080"/>
              <w:right w:val="single" w:sz="4" w:space="0" w:color="808080"/>
            </w:tcBorders>
            <w:vAlign w:val="center"/>
            <w:hideMark/>
          </w:tcPr>
          <w:p w:rsidR="009A6CC8" w:rsidRPr="00185C7A" w:rsidRDefault="009A6CC8" w:rsidP="005C4574">
            <w:pPr>
              <w:rPr>
                <w:rFonts w:eastAsia="MS Mincho"/>
                <w:b/>
                <w:szCs w:val="20"/>
              </w:rPr>
            </w:pPr>
          </w:p>
        </w:tc>
        <w:tc>
          <w:tcPr>
            <w:tcW w:w="9887" w:type="dxa"/>
            <w:gridSpan w:val="2"/>
            <w:tcBorders>
              <w:top w:val="single" w:sz="8" w:space="0" w:color="000000" w:themeColor="text1"/>
              <w:left w:val="single" w:sz="4" w:space="0" w:color="808080"/>
              <w:bottom w:val="single" w:sz="4" w:space="0" w:color="808080"/>
              <w:right w:val="single" w:sz="4" w:space="0" w:color="808080"/>
            </w:tcBorders>
            <w:tcMar>
              <w:top w:w="0" w:type="dxa"/>
              <w:left w:w="57" w:type="dxa"/>
              <w:bottom w:w="0" w:type="dxa"/>
              <w:right w:w="57" w:type="dxa"/>
            </w:tcMar>
          </w:tcPr>
          <w:p w:rsidR="009A6CC8" w:rsidRPr="00185C7A" w:rsidRDefault="009A6CC8" w:rsidP="005C4574">
            <w:pPr>
              <w:spacing w:after="120"/>
              <w:rPr>
                <w:rFonts w:eastAsia="MS Mincho"/>
                <w:b/>
                <w:szCs w:val="20"/>
              </w:rPr>
            </w:pPr>
          </w:p>
        </w:tc>
      </w:tr>
    </w:tbl>
    <w:tbl>
      <w:tblPr>
        <w:tblStyle w:val="Mriekatabuky"/>
        <w:tblW w:w="10377" w:type="dxa"/>
        <w:tblInd w:w="-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492"/>
        <w:gridCol w:w="9885"/>
      </w:tblGrid>
      <w:tr w:rsidR="007E2586" w:rsidRPr="00185C7A" w:rsidTr="00D35581">
        <w:tc>
          <w:tcPr>
            <w:tcW w:w="492" w:type="dxa"/>
            <w:tcBorders>
              <w:bottom w:val="single" w:sz="4" w:space="0" w:color="808080"/>
            </w:tcBorders>
            <w:tcMar>
              <w:left w:w="57" w:type="dxa"/>
              <w:right w:w="57" w:type="dxa"/>
            </w:tcMar>
          </w:tcPr>
          <w:p w:rsidR="007E2586" w:rsidRPr="00185C7A" w:rsidRDefault="007E2586" w:rsidP="00014211">
            <w:pPr>
              <w:pStyle w:val="Obyajntext"/>
              <w:rPr>
                <w:b/>
                <w:color w:val="000000"/>
              </w:rPr>
            </w:pPr>
            <w:r w:rsidRPr="00185C7A">
              <w:rPr>
                <w:b/>
                <w:color w:val="000000"/>
              </w:rPr>
              <w:t>15.2</w:t>
            </w:r>
          </w:p>
        </w:tc>
        <w:tc>
          <w:tcPr>
            <w:tcW w:w="9885" w:type="dxa"/>
            <w:tcBorders>
              <w:bottom w:val="single" w:sz="4" w:space="0" w:color="808080"/>
            </w:tcBorders>
            <w:tcMar>
              <w:left w:w="57" w:type="dxa"/>
              <w:right w:w="57" w:type="dxa"/>
            </w:tcMar>
          </w:tcPr>
          <w:p w:rsidR="007E2586" w:rsidRPr="00185C7A" w:rsidRDefault="007E2586" w:rsidP="00FB7E88">
            <w:pPr>
              <w:spacing w:after="120"/>
              <w:rPr>
                <w:szCs w:val="20"/>
              </w:rPr>
            </w:pPr>
            <w:r w:rsidRPr="00185C7A">
              <w:rPr>
                <w:b/>
                <w:szCs w:val="20"/>
              </w:rPr>
              <w:t xml:space="preserve">Hodnotenie chemickej bezpečnosti </w:t>
            </w:r>
            <w:r w:rsidRPr="00185C7A">
              <w:rPr>
                <w:b/>
                <w:szCs w:val="20"/>
              </w:rPr>
              <w:br/>
            </w:r>
            <w:r w:rsidRPr="00185C7A">
              <w:rPr>
                <w:szCs w:val="20"/>
              </w:rPr>
              <w:t>Nebolo dosiaľ vykonané</w:t>
            </w:r>
          </w:p>
        </w:tc>
      </w:tr>
    </w:tbl>
    <w:p w:rsidR="00777C1C" w:rsidRDefault="00777C1C">
      <w:r>
        <w:br w:type="page"/>
      </w:r>
    </w:p>
    <w:tbl>
      <w:tblPr>
        <w:tblStyle w:val="Mriekatabuky"/>
        <w:tblW w:w="10377" w:type="dxa"/>
        <w:tblInd w:w="-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492"/>
        <w:gridCol w:w="9885"/>
      </w:tblGrid>
      <w:tr w:rsidR="00D35581" w:rsidRPr="00185C7A" w:rsidTr="00D35581">
        <w:tc>
          <w:tcPr>
            <w:tcW w:w="10377" w:type="dxa"/>
            <w:gridSpan w:val="2"/>
            <w:shd w:val="clear" w:color="auto" w:fill="3C6BF9"/>
            <w:tcMar>
              <w:left w:w="57" w:type="dxa"/>
              <w:right w:w="57" w:type="dxa"/>
            </w:tcMar>
          </w:tcPr>
          <w:p w:rsidR="007E2586" w:rsidRPr="00185C7A" w:rsidRDefault="009A6CC8" w:rsidP="00014211">
            <w:pPr>
              <w:pStyle w:val="Obyajntext"/>
              <w:spacing w:before="120"/>
              <w:rPr>
                <w:rFonts w:ascii="Arial" w:hAnsi="Arial" w:cs="Arial"/>
                <w:b/>
                <w:bCs/>
                <w:color w:val="FFFFFF" w:themeColor="background1"/>
              </w:rPr>
            </w:pPr>
            <w:r w:rsidRPr="00185C7A">
              <w:lastRenderedPageBreak/>
              <w:br w:type="page"/>
            </w:r>
            <w:r w:rsidR="007E2586" w:rsidRPr="00185C7A">
              <w:rPr>
                <w:rFonts w:ascii="Arial" w:hAnsi="Arial" w:cs="Arial"/>
                <w:color w:val="FFFFFF" w:themeColor="background1"/>
              </w:rPr>
              <w:br w:type="page"/>
            </w:r>
            <w:r w:rsidR="007E2586" w:rsidRPr="00185C7A">
              <w:rPr>
                <w:rFonts w:ascii="Arial" w:eastAsia="Times New Roman" w:hAnsi="Arial" w:cs="Arial"/>
                <w:color w:val="FFFFFF" w:themeColor="background1"/>
                <w:szCs w:val="24"/>
              </w:rPr>
              <w:br w:type="page"/>
            </w:r>
            <w:r w:rsidR="007E2586" w:rsidRPr="00185C7A">
              <w:rPr>
                <w:rFonts w:ascii="Arial" w:hAnsi="Arial" w:cs="Arial"/>
                <w:b/>
                <w:bCs/>
                <w:color w:val="FFFFFF" w:themeColor="background1"/>
              </w:rPr>
              <w:t>ODDIEL16. INÉ INFORMÁCIE</w:t>
            </w:r>
          </w:p>
        </w:tc>
      </w:tr>
      <w:tr w:rsidR="007E2586" w:rsidRPr="00185C7A" w:rsidTr="00715D4C">
        <w:tc>
          <w:tcPr>
            <w:tcW w:w="492" w:type="dxa"/>
            <w:tcMar>
              <w:left w:w="57" w:type="dxa"/>
              <w:right w:w="57" w:type="dxa"/>
            </w:tcMar>
          </w:tcPr>
          <w:p w:rsidR="007E2586" w:rsidRPr="00185C7A" w:rsidRDefault="007E2586" w:rsidP="00014211">
            <w:pPr>
              <w:pStyle w:val="Obyajntext"/>
              <w:spacing w:before="120"/>
              <w:jc w:val="right"/>
              <w:rPr>
                <w:i/>
                <w:color w:val="000000"/>
              </w:rPr>
            </w:pPr>
            <w:r w:rsidRPr="00185C7A">
              <w:rPr>
                <w:i/>
                <w:color w:val="000000"/>
              </w:rPr>
              <w:t>a)</w:t>
            </w:r>
          </w:p>
        </w:tc>
        <w:tc>
          <w:tcPr>
            <w:tcW w:w="9885" w:type="dxa"/>
            <w:tcMar>
              <w:left w:w="57" w:type="dxa"/>
              <w:right w:w="57" w:type="dxa"/>
            </w:tcMar>
          </w:tcPr>
          <w:p w:rsidR="007E2586" w:rsidRPr="00185C7A" w:rsidRDefault="007E2586" w:rsidP="003A1CA3">
            <w:pPr>
              <w:pStyle w:val="Obyajntext"/>
              <w:spacing w:before="120"/>
              <w:rPr>
                <w:i/>
                <w:color w:val="000000"/>
              </w:rPr>
            </w:pPr>
            <w:r w:rsidRPr="00185C7A">
              <w:rPr>
                <w:i/>
              </w:rPr>
              <w:t>Zmeny oproti predchádzajúcej verzii karty bezpečnostných údajov</w:t>
            </w:r>
            <w:r w:rsidRPr="00185C7A">
              <w:rPr>
                <w:i/>
              </w:rPr>
              <w:br/>
            </w:r>
            <w:r w:rsidR="009A6CC8" w:rsidRPr="00185C7A">
              <w:t>Oproti predošlej verzii Karty bezpečnostných údajov boli aktualizované všetky časti z dôvodu zladenia s požiadavkami Nariadenia Komisie 2020/878.</w:t>
            </w:r>
          </w:p>
        </w:tc>
      </w:tr>
      <w:tr w:rsidR="007E2586" w:rsidRPr="00185C7A" w:rsidTr="00715D4C">
        <w:tc>
          <w:tcPr>
            <w:tcW w:w="492" w:type="dxa"/>
            <w:tcMar>
              <w:left w:w="57" w:type="dxa"/>
              <w:right w:w="57" w:type="dxa"/>
            </w:tcMar>
          </w:tcPr>
          <w:p w:rsidR="007E2586" w:rsidRPr="00185C7A" w:rsidRDefault="00B30BD0" w:rsidP="00014211">
            <w:pPr>
              <w:pStyle w:val="Obyajntext"/>
              <w:spacing w:after="0"/>
              <w:jc w:val="right"/>
              <w:rPr>
                <w:i/>
                <w:color w:val="000000"/>
              </w:rPr>
            </w:pPr>
            <w:r>
              <w:br w:type="page"/>
            </w:r>
            <w:r w:rsidR="007E2586" w:rsidRPr="00185C7A">
              <w:rPr>
                <w:i/>
                <w:color w:val="000000"/>
              </w:rPr>
              <w:t xml:space="preserve">b) </w:t>
            </w:r>
          </w:p>
        </w:tc>
        <w:tc>
          <w:tcPr>
            <w:tcW w:w="9885" w:type="dxa"/>
            <w:tcMar>
              <w:left w:w="57" w:type="dxa"/>
              <w:right w:w="57" w:type="dxa"/>
            </w:tcMar>
          </w:tcPr>
          <w:p w:rsidR="007E2586" w:rsidRPr="00185C7A" w:rsidRDefault="007E2586" w:rsidP="005F57AF">
            <w:pPr>
              <w:pStyle w:val="Obyajntext"/>
              <w:spacing w:after="0"/>
              <w:ind w:left="1696" w:hanging="1696"/>
              <w:rPr>
                <w:i/>
                <w:color w:val="000000"/>
              </w:rPr>
            </w:pPr>
            <w:r w:rsidRPr="00185C7A">
              <w:rPr>
                <w:i/>
                <w:color w:val="000000"/>
              </w:rPr>
              <w:t>Kľúč alebo legenda k skratkám a akronymom použitým v karte bezpečnostných údajov:</w:t>
            </w:r>
          </w:p>
          <w:p w:rsidR="007E2586" w:rsidRPr="00185C7A" w:rsidRDefault="007E2586" w:rsidP="00E06CAB">
            <w:pPr>
              <w:ind w:left="1777" w:hanging="1777"/>
              <w:rPr>
                <w:szCs w:val="20"/>
              </w:rPr>
            </w:pPr>
            <w:proofErr w:type="spellStart"/>
            <w:r w:rsidRPr="00185C7A">
              <w:rPr>
                <w:rFonts w:eastAsia="MS Mincho"/>
                <w:szCs w:val="20"/>
              </w:rPr>
              <w:t>Exp</w:t>
            </w:r>
            <w:proofErr w:type="spellEnd"/>
            <w:r w:rsidRPr="00185C7A">
              <w:rPr>
                <w:rFonts w:eastAsia="MS Mincho"/>
                <w:szCs w:val="20"/>
              </w:rPr>
              <w:t xml:space="preserve">. </w:t>
            </w:r>
            <w:proofErr w:type="spellStart"/>
            <w:r w:rsidRPr="00185C7A">
              <w:rPr>
                <w:rFonts w:eastAsia="MS Mincho"/>
                <w:szCs w:val="20"/>
              </w:rPr>
              <w:t>lim</w:t>
            </w:r>
            <w:proofErr w:type="spellEnd"/>
            <w:r w:rsidRPr="00185C7A">
              <w:rPr>
                <w:rFonts w:eastAsia="MS Mincho"/>
                <w:szCs w:val="20"/>
              </w:rPr>
              <w:t>.</w:t>
            </w:r>
            <w:r w:rsidRPr="00185C7A">
              <w:rPr>
                <w:rFonts w:eastAsia="MS Mincho"/>
                <w:szCs w:val="20"/>
              </w:rPr>
              <w:tab/>
              <w:t>Expozičný limit</w:t>
            </w:r>
          </w:p>
          <w:p w:rsidR="007E2586" w:rsidRPr="00185C7A" w:rsidRDefault="007E2586" w:rsidP="00E06CAB">
            <w:pPr>
              <w:ind w:left="1777" w:hanging="1777"/>
              <w:rPr>
                <w:rFonts w:eastAsia="MS Mincho"/>
                <w:szCs w:val="20"/>
              </w:rPr>
            </w:pPr>
            <w:r w:rsidRPr="00185C7A">
              <w:rPr>
                <w:rFonts w:eastAsia="MS Mincho"/>
                <w:szCs w:val="20"/>
              </w:rPr>
              <w:t>NPEL</w:t>
            </w:r>
            <w:r w:rsidRPr="00185C7A">
              <w:rPr>
                <w:rFonts w:eastAsia="MS Mincho"/>
                <w:szCs w:val="20"/>
              </w:rPr>
              <w:tab/>
              <w:t>Najvyšší prípustný expozičný limit</w:t>
            </w:r>
          </w:p>
          <w:p w:rsidR="007E2586" w:rsidRPr="00185C7A" w:rsidRDefault="007E2586" w:rsidP="00E06CAB">
            <w:pPr>
              <w:ind w:left="1777" w:hanging="1777"/>
              <w:rPr>
                <w:rFonts w:eastAsia="MS Mincho"/>
                <w:szCs w:val="20"/>
              </w:rPr>
            </w:pPr>
            <w:r w:rsidRPr="00185C7A">
              <w:rPr>
                <w:rFonts w:eastAsia="MS Mincho"/>
                <w:szCs w:val="20"/>
              </w:rPr>
              <w:t>OLE</w:t>
            </w:r>
            <w:r w:rsidRPr="00185C7A">
              <w:rPr>
                <w:rFonts w:eastAsia="MS Mincho"/>
                <w:szCs w:val="20"/>
              </w:rPr>
              <w:tab/>
              <w:t>Limit pracovnej expozície (</w:t>
            </w:r>
            <w:proofErr w:type="spellStart"/>
            <w:r w:rsidRPr="00185C7A">
              <w:rPr>
                <w:rFonts w:eastAsia="MS Mincho"/>
                <w:i/>
                <w:szCs w:val="20"/>
              </w:rPr>
              <w:t>Occupational</w:t>
            </w:r>
            <w:proofErr w:type="spellEnd"/>
            <w:r w:rsidRPr="00185C7A">
              <w:rPr>
                <w:rFonts w:eastAsia="MS Mincho"/>
                <w:i/>
                <w:szCs w:val="20"/>
              </w:rPr>
              <w:t xml:space="preserve"> </w:t>
            </w:r>
            <w:proofErr w:type="spellStart"/>
            <w:r w:rsidRPr="00185C7A">
              <w:rPr>
                <w:rFonts w:eastAsia="MS Mincho"/>
                <w:i/>
                <w:szCs w:val="20"/>
              </w:rPr>
              <w:t>Exposure</w:t>
            </w:r>
            <w:proofErr w:type="spellEnd"/>
            <w:r w:rsidRPr="00185C7A">
              <w:rPr>
                <w:rFonts w:eastAsia="MS Mincho"/>
                <w:i/>
                <w:szCs w:val="20"/>
              </w:rPr>
              <w:t xml:space="preserve"> </w:t>
            </w:r>
            <w:proofErr w:type="spellStart"/>
            <w:r w:rsidRPr="00185C7A">
              <w:rPr>
                <w:rFonts w:eastAsia="MS Mincho"/>
                <w:i/>
                <w:szCs w:val="20"/>
              </w:rPr>
              <w:t>Limits</w:t>
            </w:r>
            <w:proofErr w:type="spellEnd"/>
            <w:r w:rsidRPr="00185C7A">
              <w:rPr>
                <w:rFonts w:eastAsia="MS Mincho"/>
                <w:szCs w:val="20"/>
              </w:rPr>
              <w:t>)</w:t>
            </w:r>
          </w:p>
          <w:p w:rsidR="007E2586" w:rsidRPr="00185C7A" w:rsidRDefault="007E2586" w:rsidP="00E06CAB">
            <w:pPr>
              <w:ind w:left="1777" w:hanging="1777"/>
              <w:rPr>
                <w:rFonts w:eastAsia="MS Mincho"/>
                <w:szCs w:val="20"/>
              </w:rPr>
            </w:pPr>
            <w:r w:rsidRPr="00185C7A">
              <w:rPr>
                <w:rFonts w:eastAsia="MS Mincho"/>
                <w:szCs w:val="20"/>
              </w:rPr>
              <w:t>AGW</w:t>
            </w:r>
            <w:r w:rsidRPr="00185C7A">
              <w:rPr>
                <w:rFonts w:eastAsia="MS Mincho"/>
                <w:szCs w:val="20"/>
              </w:rPr>
              <w:tab/>
              <w:t>Hraničná hodnota na pracovisku (</w:t>
            </w:r>
            <w:r w:rsidRPr="00185C7A">
              <w:rPr>
                <w:rFonts w:eastAsia="MS Mincho"/>
                <w:i/>
                <w:szCs w:val="20"/>
              </w:rPr>
              <w:t xml:space="preserve">Nemecko - </w:t>
            </w:r>
            <w:proofErr w:type="spellStart"/>
            <w:r w:rsidRPr="00185C7A">
              <w:rPr>
                <w:rFonts w:eastAsia="MS Mincho"/>
                <w:i/>
                <w:szCs w:val="20"/>
              </w:rPr>
              <w:t>Arbeitsplatzgrenzwerte</w:t>
            </w:r>
            <w:proofErr w:type="spellEnd"/>
            <w:r w:rsidRPr="00185C7A">
              <w:rPr>
                <w:rFonts w:eastAsia="MS Mincho"/>
                <w:szCs w:val="20"/>
              </w:rPr>
              <w:t>)</w:t>
            </w:r>
          </w:p>
          <w:p w:rsidR="007E2586" w:rsidRPr="00185C7A" w:rsidRDefault="007E2586" w:rsidP="00E06CAB">
            <w:pPr>
              <w:ind w:left="1777" w:hanging="1777"/>
              <w:rPr>
                <w:rFonts w:eastAsia="MS Mincho"/>
                <w:szCs w:val="20"/>
              </w:rPr>
            </w:pPr>
            <w:r w:rsidRPr="00185C7A">
              <w:rPr>
                <w:rFonts w:eastAsia="MS Mincho"/>
                <w:szCs w:val="20"/>
              </w:rPr>
              <w:t>MAK</w:t>
            </w:r>
            <w:r w:rsidRPr="00185C7A">
              <w:rPr>
                <w:rFonts w:eastAsia="MS Mincho"/>
                <w:szCs w:val="20"/>
              </w:rPr>
              <w:tab/>
              <w:t xml:space="preserve">Maximálna koncentrácia na pracovisku (Nemecko - </w:t>
            </w:r>
            <w:proofErr w:type="spellStart"/>
            <w:r w:rsidRPr="00185C7A">
              <w:rPr>
                <w:rFonts w:eastAsia="MS Mincho"/>
                <w:szCs w:val="20"/>
              </w:rPr>
              <w:t>Maximale</w:t>
            </w:r>
            <w:proofErr w:type="spellEnd"/>
            <w:r w:rsidRPr="00185C7A">
              <w:rPr>
                <w:rFonts w:eastAsia="MS Mincho"/>
                <w:szCs w:val="20"/>
              </w:rPr>
              <w:t xml:space="preserve"> </w:t>
            </w:r>
            <w:proofErr w:type="spellStart"/>
            <w:r w:rsidRPr="00185C7A">
              <w:rPr>
                <w:rFonts w:eastAsia="MS Mincho"/>
                <w:szCs w:val="20"/>
              </w:rPr>
              <w:t>Arbeitsplatz-Konzentration</w:t>
            </w:r>
            <w:proofErr w:type="spellEnd"/>
            <w:r w:rsidRPr="00185C7A">
              <w:rPr>
                <w:rFonts w:eastAsia="MS Mincho"/>
                <w:szCs w:val="20"/>
              </w:rPr>
              <w:t>)</w:t>
            </w:r>
          </w:p>
          <w:p w:rsidR="007E2586" w:rsidRPr="00185C7A" w:rsidRDefault="007E2586" w:rsidP="00E06CAB">
            <w:pPr>
              <w:ind w:left="1777" w:hanging="1777"/>
              <w:rPr>
                <w:rFonts w:eastAsia="MS Mincho"/>
                <w:szCs w:val="20"/>
              </w:rPr>
            </w:pPr>
            <w:r w:rsidRPr="00185C7A">
              <w:rPr>
                <w:rFonts w:eastAsia="MS Mincho"/>
                <w:szCs w:val="20"/>
              </w:rPr>
              <w:t>PBT</w:t>
            </w:r>
            <w:r w:rsidRPr="00185C7A">
              <w:rPr>
                <w:rFonts w:eastAsia="MS Mincho"/>
                <w:szCs w:val="20"/>
              </w:rPr>
              <w:tab/>
              <w:t xml:space="preserve">Látky </w:t>
            </w:r>
            <w:proofErr w:type="spellStart"/>
            <w:r w:rsidRPr="00185C7A">
              <w:rPr>
                <w:rFonts w:eastAsia="MS Mincho"/>
                <w:szCs w:val="20"/>
              </w:rPr>
              <w:t>perzistentné</w:t>
            </w:r>
            <w:proofErr w:type="spellEnd"/>
            <w:r w:rsidRPr="00185C7A">
              <w:rPr>
                <w:rFonts w:eastAsia="MS Mincho"/>
                <w:szCs w:val="20"/>
              </w:rPr>
              <w:t xml:space="preserve">, </w:t>
            </w:r>
            <w:proofErr w:type="spellStart"/>
            <w:r w:rsidRPr="00185C7A">
              <w:rPr>
                <w:rFonts w:eastAsia="MS Mincho"/>
                <w:szCs w:val="20"/>
              </w:rPr>
              <w:t>bioakumulatívne</w:t>
            </w:r>
            <w:proofErr w:type="spellEnd"/>
            <w:r w:rsidRPr="00185C7A">
              <w:rPr>
                <w:rFonts w:eastAsia="MS Mincho"/>
                <w:szCs w:val="20"/>
              </w:rPr>
              <w:t xml:space="preserve"> a toxické</w:t>
            </w:r>
          </w:p>
          <w:p w:rsidR="007E2586" w:rsidRPr="00185C7A" w:rsidRDefault="007E2586" w:rsidP="00E06CAB">
            <w:pPr>
              <w:ind w:left="1777" w:hanging="1777"/>
              <w:rPr>
                <w:rFonts w:eastAsia="MS Mincho"/>
                <w:szCs w:val="20"/>
              </w:rPr>
            </w:pPr>
            <w:proofErr w:type="spellStart"/>
            <w:r w:rsidRPr="00185C7A">
              <w:rPr>
                <w:rFonts w:eastAsia="MS Mincho"/>
                <w:szCs w:val="20"/>
              </w:rPr>
              <w:t>vPvB</w:t>
            </w:r>
            <w:proofErr w:type="spellEnd"/>
            <w:r w:rsidRPr="00185C7A">
              <w:rPr>
                <w:rFonts w:eastAsia="MS Mincho"/>
                <w:szCs w:val="20"/>
              </w:rPr>
              <w:tab/>
              <w:t xml:space="preserve">Látky veľmi </w:t>
            </w:r>
            <w:proofErr w:type="spellStart"/>
            <w:r w:rsidRPr="00185C7A">
              <w:rPr>
                <w:rFonts w:eastAsia="MS Mincho"/>
                <w:szCs w:val="20"/>
              </w:rPr>
              <w:t>perzistentné</w:t>
            </w:r>
            <w:proofErr w:type="spellEnd"/>
            <w:r w:rsidRPr="00185C7A">
              <w:rPr>
                <w:rFonts w:eastAsia="MS Mincho"/>
                <w:szCs w:val="20"/>
              </w:rPr>
              <w:t xml:space="preserve"> a veľmi </w:t>
            </w:r>
            <w:proofErr w:type="spellStart"/>
            <w:r w:rsidRPr="00185C7A">
              <w:rPr>
                <w:rFonts w:eastAsia="MS Mincho"/>
                <w:szCs w:val="20"/>
              </w:rPr>
              <w:t>bioakumulatívne</w:t>
            </w:r>
            <w:proofErr w:type="spellEnd"/>
          </w:p>
          <w:p w:rsidR="007E2586" w:rsidRPr="00185C7A" w:rsidRDefault="007E2586" w:rsidP="00E06CAB">
            <w:pPr>
              <w:ind w:left="1777" w:hanging="1777"/>
              <w:rPr>
                <w:rFonts w:eastAsia="MS Mincho"/>
                <w:szCs w:val="20"/>
              </w:rPr>
            </w:pPr>
            <w:r w:rsidRPr="00185C7A">
              <w:rPr>
                <w:rFonts w:eastAsia="MS Mincho"/>
                <w:szCs w:val="20"/>
              </w:rPr>
              <w:t>DNEL</w:t>
            </w:r>
            <w:r w:rsidRPr="00185C7A">
              <w:rPr>
                <w:rFonts w:eastAsia="MS Mincho"/>
                <w:szCs w:val="20"/>
              </w:rPr>
              <w:tab/>
              <w:t>Odvodené hladiny pri ktorých nedochádza k nežiaducim účinkom</w:t>
            </w:r>
          </w:p>
          <w:p w:rsidR="007E2586" w:rsidRPr="00185C7A" w:rsidRDefault="007E2586" w:rsidP="00E06CAB">
            <w:pPr>
              <w:ind w:left="1777" w:hanging="1777"/>
              <w:rPr>
                <w:rFonts w:eastAsia="MS Mincho"/>
                <w:szCs w:val="20"/>
              </w:rPr>
            </w:pPr>
            <w:r w:rsidRPr="00185C7A">
              <w:rPr>
                <w:rFonts w:eastAsia="MS Mincho"/>
                <w:szCs w:val="20"/>
              </w:rPr>
              <w:t xml:space="preserve">PNEC </w:t>
            </w:r>
            <w:r w:rsidRPr="00185C7A">
              <w:rPr>
                <w:rFonts w:eastAsia="MS Mincho"/>
                <w:szCs w:val="20"/>
              </w:rPr>
              <w:tab/>
              <w:t>Odhad koncentrácie bez predpokladaného škodlivého účinku</w:t>
            </w:r>
          </w:p>
          <w:p w:rsidR="007E2586" w:rsidRPr="00185C7A" w:rsidRDefault="007E2586" w:rsidP="00E06CAB">
            <w:pPr>
              <w:ind w:left="1777" w:hanging="1777"/>
              <w:rPr>
                <w:rFonts w:eastAsia="MS Mincho"/>
                <w:szCs w:val="20"/>
              </w:rPr>
            </w:pPr>
            <w:r w:rsidRPr="00185C7A">
              <w:rPr>
                <w:rFonts w:eastAsia="MS Mincho"/>
                <w:szCs w:val="20"/>
              </w:rPr>
              <w:t>VOC</w:t>
            </w:r>
            <w:r w:rsidRPr="00185C7A">
              <w:rPr>
                <w:rFonts w:eastAsia="MS Mincho"/>
                <w:szCs w:val="20"/>
              </w:rPr>
              <w:tab/>
              <w:t>Prchavé organické látky</w:t>
            </w:r>
          </w:p>
          <w:p w:rsidR="007E2586" w:rsidRPr="00185C7A" w:rsidRDefault="007E2586" w:rsidP="00E06CAB">
            <w:pPr>
              <w:ind w:left="1777" w:hanging="1777"/>
              <w:rPr>
                <w:rFonts w:eastAsia="MS Mincho"/>
                <w:szCs w:val="20"/>
              </w:rPr>
            </w:pPr>
            <w:r w:rsidRPr="00185C7A">
              <w:rPr>
                <w:rFonts w:eastAsia="MS Mincho"/>
                <w:szCs w:val="20"/>
              </w:rPr>
              <w:t>NPHV</w:t>
            </w:r>
            <w:r w:rsidRPr="00185C7A">
              <w:rPr>
                <w:rFonts w:eastAsia="MS Mincho"/>
                <w:szCs w:val="20"/>
              </w:rPr>
              <w:tab/>
              <w:t>Najvyššia prípustná hodnota vystavenia</w:t>
            </w:r>
          </w:p>
          <w:p w:rsidR="007E2586" w:rsidRPr="00185C7A" w:rsidRDefault="007E2586" w:rsidP="00E06CAB">
            <w:pPr>
              <w:ind w:left="1777" w:hanging="1777"/>
              <w:rPr>
                <w:rFonts w:eastAsia="MS Mincho"/>
                <w:szCs w:val="20"/>
              </w:rPr>
            </w:pPr>
            <w:r w:rsidRPr="00185C7A">
              <w:rPr>
                <w:rFonts w:eastAsia="MS Mincho"/>
                <w:szCs w:val="20"/>
              </w:rPr>
              <w:t>CHSK</w:t>
            </w:r>
            <w:r w:rsidRPr="00185C7A">
              <w:rPr>
                <w:rFonts w:eastAsia="MS Mincho"/>
                <w:szCs w:val="20"/>
              </w:rPr>
              <w:tab/>
              <w:t>Chemická spotreba kyslíku</w:t>
            </w:r>
          </w:p>
          <w:p w:rsidR="007E2586" w:rsidRPr="00185C7A" w:rsidRDefault="007E2586" w:rsidP="00E06CAB">
            <w:pPr>
              <w:ind w:left="1777" w:hanging="1777"/>
              <w:rPr>
                <w:rFonts w:eastAsia="MS Mincho"/>
                <w:szCs w:val="20"/>
              </w:rPr>
            </w:pPr>
            <w:r w:rsidRPr="00185C7A">
              <w:rPr>
                <w:rFonts w:eastAsia="MS Mincho"/>
                <w:szCs w:val="20"/>
              </w:rPr>
              <w:t>BSK</w:t>
            </w:r>
            <w:r w:rsidRPr="00185C7A">
              <w:rPr>
                <w:rFonts w:eastAsia="MS Mincho"/>
                <w:szCs w:val="20"/>
              </w:rPr>
              <w:tab/>
              <w:t>Biologická spotreba kyslíku</w:t>
            </w:r>
          </w:p>
          <w:p w:rsidR="007E2586" w:rsidRPr="00185C7A" w:rsidRDefault="007E2586" w:rsidP="00E06CAB">
            <w:pPr>
              <w:ind w:left="1777" w:hanging="1777"/>
              <w:rPr>
                <w:rFonts w:eastAsia="MS Mincho"/>
                <w:szCs w:val="20"/>
              </w:rPr>
            </w:pPr>
            <w:r w:rsidRPr="00185C7A">
              <w:rPr>
                <w:rFonts w:eastAsia="MS Mincho"/>
                <w:szCs w:val="20"/>
              </w:rPr>
              <w:t>STN</w:t>
            </w:r>
            <w:r w:rsidRPr="00185C7A">
              <w:rPr>
                <w:rFonts w:eastAsia="MS Mincho"/>
                <w:szCs w:val="20"/>
              </w:rPr>
              <w:tab/>
              <w:t>Slovenská technická norma</w:t>
            </w:r>
          </w:p>
          <w:p w:rsidR="007E2586" w:rsidRPr="00185C7A" w:rsidRDefault="007E2586" w:rsidP="00E06CAB">
            <w:pPr>
              <w:ind w:left="1777" w:hanging="1777"/>
              <w:rPr>
                <w:rFonts w:eastAsia="MS Mincho"/>
                <w:szCs w:val="20"/>
              </w:rPr>
            </w:pPr>
            <w:r w:rsidRPr="00185C7A">
              <w:rPr>
                <w:rFonts w:eastAsia="MS Mincho"/>
                <w:szCs w:val="20"/>
              </w:rPr>
              <w:t>EC50</w:t>
            </w:r>
            <w:r w:rsidRPr="00185C7A">
              <w:rPr>
                <w:rFonts w:eastAsia="MS Mincho"/>
                <w:szCs w:val="20"/>
              </w:rPr>
              <w:tab/>
              <w:t>Koncentrácia, pri ktorej je efektívne zasiahnutých 50 % populácie</w:t>
            </w:r>
          </w:p>
          <w:p w:rsidR="007E2586" w:rsidRPr="00185C7A" w:rsidRDefault="007E2586" w:rsidP="00E06CAB">
            <w:pPr>
              <w:ind w:left="1777" w:hanging="1777"/>
              <w:rPr>
                <w:rFonts w:eastAsia="MS Mincho"/>
                <w:szCs w:val="20"/>
              </w:rPr>
            </w:pPr>
            <w:r w:rsidRPr="00185C7A">
              <w:rPr>
                <w:rFonts w:eastAsia="MS Mincho"/>
                <w:szCs w:val="20"/>
              </w:rPr>
              <w:t>IC50</w:t>
            </w:r>
            <w:r w:rsidRPr="00185C7A">
              <w:rPr>
                <w:rFonts w:eastAsia="MS Mincho"/>
                <w:szCs w:val="20"/>
              </w:rPr>
              <w:tab/>
              <w:t>Koncentrácia, ktorá spôsobí 50% blokádu</w:t>
            </w:r>
          </w:p>
          <w:p w:rsidR="007E2586" w:rsidRPr="00185C7A" w:rsidRDefault="007E2586" w:rsidP="00E06CAB">
            <w:pPr>
              <w:ind w:left="1777" w:hanging="1777"/>
              <w:rPr>
                <w:rFonts w:eastAsia="MS Mincho"/>
                <w:szCs w:val="20"/>
              </w:rPr>
            </w:pPr>
            <w:r w:rsidRPr="00185C7A">
              <w:rPr>
                <w:rFonts w:eastAsia="MS Mincho"/>
                <w:szCs w:val="20"/>
              </w:rPr>
              <w:t>LC50</w:t>
            </w:r>
            <w:r w:rsidRPr="00185C7A">
              <w:rPr>
                <w:rFonts w:eastAsia="MS Mincho"/>
                <w:szCs w:val="20"/>
              </w:rPr>
              <w:tab/>
              <w:t>Smrteľná koncentrácia, pri ktorej je možné očakávať smrť 50 % populácie</w:t>
            </w:r>
          </w:p>
          <w:p w:rsidR="007E2586" w:rsidRPr="00185C7A" w:rsidRDefault="007E2586" w:rsidP="00E06CAB">
            <w:pPr>
              <w:ind w:left="1777" w:hanging="1777"/>
              <w:rPr>
                <w:rFonts w:eastAsia="MS Mincho"/>
                <w:szCs w:val="20"/>
              </w:rPr>
            </w:pPr>
            <w:r w:rsidRPr="00185C7A">
              <w:rPr>
                <w:rFonts w:eastAsia="MS Mincho"/>
                <w:szCs w:val="20"/>
              </w:rPr>
              <w:t>LC50</w:t>
            </w:r>
            <w:r w:rsidRPr="00185C7A">
              <w:rPr>
                <w:rFonts w:eastAsia="MS Mincho"/>
                <w:szCs w:val="20"/>
              </w:rPr>
              <w:tab/>
              <w:t>Smrteľná dávka, pri ktorej je možné očakávať smrť 50 % populácie</w:t>
            </w:r>
          </w:p>
          <w:p w:rsidR="007E2586" w:rsidRPr="00185C7A" w:rsidRDefault="007E2586" w:rsidP="00E06CAB">
            <w:pPr>
              <w:ind w:left="1777" w:hanging="1777"/>
              <w:rPr>
                <w:rFonts w:eastAsia="MS Mincho"/>
                <w:szCs w:val="20"/>
              </w:rPr>
            </w:pPr>
            <w:r w:rsidRPr="00185C7A">
              <w:rPr>
                <w:rFonts w:eastAsia="MS Mincho"/>
                <w:szCs w:val="20"/>
              </w:rPr>
              <w:t>ICAO</w:t>
            </w:r>
            <w:r w:rsidRPr="00185C7A">
              <w:rPr>
                <w:rFonts w:eastAsia="MS Mincho"/>
                <w:szCs w:val="20"/>
              </w:rPr>
              <w:tab/>
              <w:t>Medzinárodná organizácia pre civilné letectvo</w:t>
            </w:r>
          </w:p>
          <w:p w:rsidR="007E2586" w:rsidRPr="00185C7A" w:rsidRDefault="007E2586" w:rsidP="00E06CAB">
            <w:pPr>
              <w:ind w:left="1777" w:hanging="1777"/>
              <w:rPr>
                <w:rFonts w:eastAsia="MS Mincho"/>
                <w:szCs w:val="20"/>
              </w:rPr>
            </w:pPr>
            <w:r w:rsidRPr="00185C7A">
              <w:rPr>
                <w:rFonts w:eastAsia="MS Mincho"/>
                <w:szCs w:val="20"/>
              </w:rPr>
              <w:t>IATA</w:t>
            </w:r>
            <w:r w:rsidRPr="00185C7A">
              <w:rPr>
                <w:rFonts w:eastAsia="MS Mincho"/>
                <w:szCs w:val="20"/>
              </w:rPr>
              <w:tab/>
              <w:t>Medzinárodná asociácia leteckých dopravcov</w:t>
            </w:r>
          </w:p>
          <w:p w:rsidR="007E2586" w:rsidRPr="00185C7A" w:rsidRDefault="007E2586" w:rsidP="00E06CAB">
            <w:pPr>
              <w:ind w:left="1777" w:hanging="1777"/>
              <w:rPr>
                <w:rFonts w:eastAsia="MS Mincho"/>
                <w:szCs w:val="20"/>
              </w:rPr>
            </w:pPr>
            <w:r w:rsidRPr="00185C7A">
              <w:rPr>
                <w:rFonts w:eastAsia="MS Mincho"/>
                <w:szCs w:val="20"/>
              </w:rPr>
              <w:t>IMDG</w:t>
            </w:r>
            <w:r w:rsidRPr="00185C7A">
              <w:rPr>
                <w:rFonts w:eastAsia="MS Mincho"/>
                <w:szCs w:val="20"/>
              </w:rPr>
              <w:tab/>
              <w:t>Medzinárodná námorná preprava nebezpečných tovarov</w:t>
            </w:r>
          </w:p>
          <w:p w:rsidR="007E2586" w:rsidRPr="00185C7A" w:rsidRDefault="007E2586" w:rsidP="00E06CAB">
            <w:pPr>
              <w:ind w:left="1777" w:hanging="1777"/>
              <w:rPr>
                <w:rFonts w:eastAsia="MS Mincho"/>
                <w:szCs w:val="20"/>
              </w:rPr>
            </w:pPr>
            <w:r w:rsidRPr="00185C7A">
              <w:rPr>
                <w:rFonts w:eastAsia="MS Mincho"/>
                <w:szCs w:val="20"/>
              </w:rPr>
              <w:t>MARPOL</w:t>
            </w:r>
            <w:r w:rsidRPr="00185C7A">
              <w:rPr>
                <w:rFonts w:eastAsia="MS Mincho"/>
                <w:szCs w:val="20"/>
              </w:rPr>
              <w:tab/>
              <w:t>Medzinárodná dohoda o zabránení znečisťovania z lodí</w:t>
            </w:r>
          </w:p>
          <w:p w:rsidR="007E2586" w:rsidRPr="00185C7A" w:rsidRDefault="007E2586" w:rsidP="00E06CAB">
            <w:pPr>
              <w:ind w:left="1777" w:hanging="1777"/>
              <w:rPr>
                <w:rFonts w:eastAsia="MS Mincho"/>
                <w:szCs w:val="20"/>
              </w:rPr>
            </w:pPr>
            <w:r w:rsidRPr="00185C7A">
              <w:rPr>
                <w:rFonts w:eastAsia="MS Mincho"/>
                <w:szCs w:val="20"/>
              </w:rPr>
              <w:t>IBC</w:t>
            </w:r>
            <w:r w:rsidRPr="00185C7A">
              <w:rPr>
                <w:rFonts w:eastAsia="MS Mincho"/>
                <w:szCs w:val="20"/>
              </w:rPr>
              <w:tab/>
              <w:t>Medzinárodný predpis pre stavbu a vybavenie lodí hromadne prepravujúce nebezpečné chemikálie</w:t>
            </w:r>
          </w:p>
          <w:p w:rsidR="007E2586" w:rsidRPr="00185C7A" w:rsidRDefault="007E2586" w:rsidP="00E06CAB">
            <w:pPr>
              <w:ind w:left="1777" w:hanging="1777"/>
              <w:rPr>
                <w:rFonts w:eastAsia="MS Mincho"/>
                <w:szCs w:val="20"/>
              </w:rPr>
            </w:pPr>
            <w:r w:rsidRPr="00185C7A">
              <w:rPr>
                <w:rFonts w:eastAsia="MS Mincho"/>
                <w:szCs w:val="20"/>
              </w:rPr>
              <w:t>NPHV</w:t>
            </w:r>
            <w:r w:rsidRPr="00185C7A">
              <w:rPr>
                <w:rFonts w:eastAsia="MS Mincho"/>
                <w:szCs w:val="20"/>
              </w:rPr>
              <w:tab/>
              <w:t xml:space="preserve">Najvyššia prípustná hodnota vystavenia </w:t>
            </w:r>
          </w:p>
          <w:p w:rsidR="007E2586" w:rsidRPr="00185C7A" w:rsidRDefault="007E2586" w:rsidP="00E06CAB">
            <w:pPr>
              <w:ind w:left="1777" w:hanging="1777"/>
              <w:rPr>
                <w:rFonts w:eastAsia="MS Mincho"/>
                <w:szCs w:val="20"/>
              </w:rPr>
            </w:pPr>
            <w:r w:rsidRPr="00185C7A">
              <w:rPr>
                <w:rFonts w:eastAsia="MS Mincho"/>
                <w:szCs w:val="20"/>
              </w:rPr>
              <w:t>NOEC</w:t>
            </w:r>
            <w:r w:rsidRPr="00185C7A">
              <w:rPr>
                <w:rFonts w:eastAsia="MS Mincho"/>
                <w:szCs w:val="20"/>
              </w:rPr>
              <w:tab/>
              <w:t>Koncentrácie nevyvolávajúce žiadne pozorovateľné účinky</w:t>
            </w:r>
          </w:p>
          <w:p w:rsidR="007E2586" w:rsidRPr="00185C7A" w:rsidRDefault="007E2586" w:rsidP="00E06CAB">
            <w:pPr>
              <w:pStyle w:val="Obyajntext"/>
              <w:ind w:left="1777" w:hanging="1777"/>
              <w:rPr>
                <w:color w:val="000000"/>
              </w:rPr>
            </w:pPr>
            <w:r w:rsidRPr="00185C7A">
              <w:t>NOELR</w:t>
            </w:r>
            <w:r w:rsidRPr="00185C7A">
              <w:tab/>
              <w:t>Rýchlosť dávkovania nevyvolávajúca žiadne pozorovateľné účinky</w:t>
            </w:r>
          </w:p>
        </w:tc>
      </w:tr>
      <w:tr w:rsidR="00AA06CA" w:rsidRPr="00185C7A" w:rsidTr="00715D4C">
        <w:tc>
          <w:tcPr>
            <w:tcW w:w="492" w:type="dxa"/>
            <w:tcMar>
              <w:left w:w="57" w:type="dxa"/>
              <w:right w:w="57" w:type="dxa"/>
            </w:tcMar>
          </w:tcPr>
          <w:p w:rsidR="00AA06CA" w:rsidRPr="00185C7A" w:rsidRDefault="00AA06CA" w:rsidP="00014211">
            <w:pPr>
              <w:pStyle w:val="Obyajntext"/>
              <w:jc w:val="right"/>
              <w:rPr>
                <w:i/>
                <w:color w:val="000000"/>
              </w:rPr>
            </w:pPr>
            <w:r w:rsidRPr="00185C7A">
              <w:rPr>
                <w:rFonts w:eastAsia="Times New Roman"/>
                <w:szCs w:val="24"/>
              </w:rPr>
              <w:br w:type="page"/>
            </w:r>
            <w:r w:rsidRPr="00185C7A">
              <w:rPr>
                <w:i/>
                <w:color w:val="000000"/>
              </w:rPr>
              <w:t>c)</w:t>
            </w:r>
          </w:p>
        </w:tc>
        <w:tc>
          <w:tcPr>
            <w:tcW w:w="9885" w:type="dxa"/>
            <w:tcMar>
              <w:left w:w="57" w:type="dxa"/>
              <w:right w:w="57" w:type="dxa"/>
            </w:tcMar>
          </w:tcPr>
          <w:p w:rsidR="00AA06CA" w:rsidRDefault="00AA06CA">
            <w:pPr>
              <w:spacing w:after="120"/>
              <w:rPr>
                <w:szCs w:val="20"/>
              </w:rPr>
            </w:pPr>
            <w:r>
              <w:rPr>
                <w:i/>
              </w:rPr>
              <w:t>Hlavné odkazy na literatúru a zdroje údajov</w:t>
            </w:r>
            <w:r>
              <w:rPr>
                <w:i/>
              </w:rPr>
              <w:br/>
            </w:r>
            <w:r>
              <w:t xml:space="preserve">Pri vypracovaní tejto Karty bezpečnostných údajov bola použitá originálne verzie MSDS / KBÚ použitých surovín a výrobná receptúra </w:t>
            </w:r>
            <w:r>
              <w:rPr>
                <w:szCs w:val="20"/>
              </w:rPr>
              <w:t>CHEMOS Slovakia, s.r.o..</w:t>
            </w:r>
          </w:p>
        </w:tc>
      </w:tr>
      <w:tr w:rsidR="007E2586" w:rsidRPr="00185C7A" w:rsidTr="00715D4C">
        <w:tc>
          <w:tcPr>
            <w:tcW w:w="492" w:type="dxa"/>
            <w:tcMar>
              <w:left w:w="57" w:type="dxa"/>
              <w:right w:w="57" w:type="dxa"/>
            </w:tcMar>
          </w:tcPr>
          <w:p w:rsidR="007E2586" w:rsidRPr="00185C7A" w:rsidRDefault="00785A57" w:rsidP="00014211">
            <w:pPr>
              <w:pStyle w:val="Obyajntext"/>
              <w:jc w:val="right"/>
              <w:rPr>
                <w:i/>
                <w:color w:val="000000"/>
              </w:rPr>
            </w:pPr>
            <w:r>
              <w:rPr>
                <w:rFonts w:eastAsia="Times New Roman"/>
                <w:szCs w:val="24"/>
              </w:rPr>
              <w:br w:type="page"/>
            </w:r>
            <w:r w:rsidR="007E2586" w:rsidRPr="00185C7A">
              <w:rPr>
                <w:i/>
                <w:color w:val="000000"/>
              </w:rPr>
              <w:t>d)</w:t>
            </w:r>
          </w:p>
        </w:tc>
        <w:tc>
          <w:tcPr>
            <w:tcW w:w="9885" w:type="dxa"/>
            <w:tcMar>
              <w:left w:w="57" w:type="dxa"/>
              <w:right w:w="57" w:type="dxa"/>
            </w:tcMar>
          </w:tcPr>
          <w:p w:rsidR="007E2586" w:rsidRPr="00185C7A" w:rsidRDefault="007E2586" w:rsidP="005D7D6E">
            <w:pPr>
              <w:pStyle w:val="Obyajntext"/>
              <w:rPr>
                <w:color w:val="000000"/>
              </w:rPr>
            </w:pPr>
            <w:r w:rsidRPr="00185C7A">
              <w:rPr>
                <w:i/>
              </w:rPr>
              <w:t>Hodnotenie informácií o nebezpečnosti látok a zmesí</w:t>
            </w:r>
            <w:r w:rsidRPr="00185C7A">
              <w:rPr>
                <w:i/>
              </w:rPr>
              <w:br/>
            </w:r>
            <w:r w:rsidRPr="00185C7A">
              <w:t>Hodnotenie zmesi bolo vykonané expertným posudkom a konvenčnou kalkulačnou metódou podľa Nariadenia 1272/2008/ES.</w:t>
            </w:r>
          </w:p>
        </w:tc>
      </w:tr>
      <w:tr w:rsidR="007E2586" w:rsidRPr="00185C7A" w:rsidTr="00642BFF">
        <w:tc>
          <w:tcPr>
            <w:tcW w:w="492" w:type="dxa"/>
            <w:tcMar>
              <w:left w:w="57" w:type="dxa"/>
              <w:right w:w="57" w:type="dxa"/>
            </w:tcMar>
          </w:tcPr>
          <w:p w:rsidR="007E2586" w:rsidRPr="00185C7A" w:rsidRDefault="007E2586" w:rsidP="00014211">
            <w:pPr>
              <w:pStyle w:val="Obyajntext"/>
              <w:jc w:val="right"/>
              <w:rPr>
                <w:i/>
                <w:color w:val="000000"/>
              </w:rPr>
            </w:pPr>
            <w:r w:rsidRPr="00185C7A">
              <w:br w:type="page"/>
            </w:r>
            <w:r w:rsidRPr="00185C7A">
              <w:rPr>
                <w:i/>
                <w:color w:val="000000"/>
              </w:rPr>
              <w:t>e)</w:t>
            </w:r>
          </w:p>
        </w:tc>
        <w:tc>
          <w:tcPr>
            <w:tcW w:w="9885" w:type="dxa"/>
            <w:tcMar>
              <w:left w:w="57" w:type="dxa"/>
              <w:bottom w:w="113" w:type="dxa"/>
              <w:right w:w="57" w:type="dxa"/>
            </w:tcMar>
          </w:tcPr>
          <w:p w:rsidR="007E2586" w:rsidRPr="00185C7A" w:rsidRDefault="007E2586" w:rsidP="005D7D6E">
            <w:pPr>
              <w:tabs>
                <w:tab w:val="left" w:pos="2416"/>
              </w:tabs>
              <w:ind w:left="1695" w:hanging="1695"/>
            </w:pPr>
            <w:r w:rsidRPr="00185C7A">
              <w:rPr>
                <w:rFonts w:eastAsia="MS Mincho"/>
                <w:i/>
              </w:rPr>
              <w:t>Zoznam relevantných výstražných upozornení</w:t>
            </w:r>
          </w:p>
          <w:p w:rsidR="007E2586" w:rsidRPr="00185C7A" w:rsidRDefault="00B30BD0" w:rsidP="00AA06CA">
            <w:pPr>
              <w:tabs>
                <w:tab w:val="left" w:pos="2379"/>
              </w:tabs>
              <w:ind w:left="1777" w:hanging="1777"/>
              <w:rPr>
                <w:szCs w:val="20"/>
              </w:rPr>
            </w:pPr>
            <w:r>
              <w:rPr>
                <w:szCs w:val="20"/>
              </w:rPr>
              <w:t>nepoužité</w:t>
            </w:r>
          </w:p>
        </w:tc>
      </w:tr>
      <w:tr w:rsidR="007E2586" w:rsidRPr="00185C7A" w:rsidTr="00642BFF">
        <w:tc>
          <w:tcPr>
            <w:tcW w:w="492" w:type="dxa"/>
            <w:tcMar>
              <w:left w:w="57" w:type="dxa"/>
              <w:right w:w="57" w:type="dxa"/>
            </w:tcMar>
          </w:tcPr>
          <w:p w:rsidR="007E2586" w:rsidRPr="00185C7A" w:rsidRDefault="007E2586" w:rsidP="00014211">
            <w:pPr>
              <w:pStyle w:val="Obyajntext"/>
              <w:jc w:val="right"/>
              <w:rPr>
                <w:i/>
                <w:color w:val="000000"/>
              </w:rPr>
            </w:pPr>
            <w:r w:rsidRPr="00185C7A">
              <w:rPr>
                <w:i/>
                <w:color w:val="000000"/>
              </w:rPr>
              <w:t>f)</w:t>
            </w:r>
          </w:p>
        </w:tc>
        <w:tc>
          <w:tcPr>
            <w:tcW w:w="9885" w:type="dxa"/>
            <w:tcMar>
              <w:left w:w="57" w:type="dxa"/>
              <w:right w:w="57" w:type="dxa"/>
            </w:tcMar>
          </w:tcPr>
          <w:p w:rsidR="007E2586" w:rsidRPr="00185C7A" w:rsidRDefault="007E2586" w:rsidP="00715D4C">
            <w:pPr>
              <w:pStyle w:val="Obyajntext"/>
              <w:rPr>
                <w:color w:val="000000"/>
              </w:rPr>
            </w:pPr>
            <w:r w:rsidRPr="00185C7A">
              <w:rPr>
                <w:i/>
              </w:rPr>
              <w:t>Pokyny pre školenie pracovníkov</w:t>
            </w:r>
            <w:r w:rsidRPr="00185C7A">
              <w:rPr>
                <w:i/>
              </w:rPr>
              <w:br/>
            </w:r>
            <w:r w:rsidRPr="00185C7A">
              <w:t>Nevyžaduje sa u malospotrebiteľov, u profesionálnych používateľov je potrebné obvyklé školenie bezpečnosti práce. Na pracovisku by mala byť vždy k dispozícii táto Karta bezpečnostných údajov.</w:t>
            </w:r>
          </w:p>
        </w:tc>
      </w:tr>
      <w:tr w:rsidR="007E2586" w:rsidRPr="00185C7A" w:rsidTr="00642BFF">
        <w:tc>
          <w:tcPr>
            <w:tcW w:w="492" w:type="dxa"/>
            <w:tcMar>
              <w:left w:w="57" w:type="dxa"/>
              <w:right w:w="57" w:type="dxa"/>
            </w:tcMar>
          </w:tcPr>
          <w:p w:rsidR="007E2586" w:rsidRPr="00185C7A" w:rsidRDefault="00802E85" w:rsidP="00014211">
            <w:pPr>
              <w:pStyle w:val="Obyajntext"/>
              <w:jc w:val="right"/>
              <w:rPr>
                <w:i/>
                <w:color w:val="000000"/>
              </w:rPr>
            </w:pPr>
            <w:r w:rsidRPr="00185C7A">
              <w:br w:type="page"/>
            </w:r>
            <w:r w:rsidR="007E2586" w:rsidRPr="00185C7A">
              <w:br w:type="page"/>
            </w:r>
            <w:r w:rsidR="007E2586" w:rsidRPr="00185C7A">
              <w:rPr>
                <w:rFonts w:eastAsia="Times New Roman"/>
                <w:szCs w:val="24"/>
              </w:rPr>
              <w:br w:type="page"/>
            </w:r>
            <w:r w:rsidR="007E2586" w:rsidRPr="00185C7A">
              <w:rPr>
                <w:i/>
                <w:color w:val="000000"/>
              </w:rPr>
              <w:t>g)</w:t>
            </w:r>
          </w:p>
        </w:tc>
        <w:tc>
          <w:tcPr>
            <w:tcW w:w="9885" w:type="dxa"/>
            <w:tcMar>
              <w:left w:w="57" w:type="dxa"/>
              <w:right w:w="57" w:type="dxa"/>
            </w:tcMar>
          </w:tcPr>
          <w:p w:rsidR="007E2586" w:rsidRPr="00185C7A" w:rsidRDefault="007E2586" w:rsidP="00E247A7">
            <w:pPr>
              <w:spacing w:after="120"/>
              <w:rPr>
                <w:rFonts w:eastAsia="MS Mincho"/>
                <w:color w:val="000000"/>
                <w:szCs w:val="20"/>
              </w:rPr>
            </w:pPr>
            <w:r w:rsidRPr="00185C7A">
              <w:rPr>
                <w:rFonts w:eastAsia="MS Mincho"/>
                <w:i/>
                <w:szCs w:val="20"/>
              </w:rPr>
              <w:t xml:space="preserve">Ďalšie informácie </w:t>
            </w:r>
            <w:r w:rsidRPr="00185C7A">
              <w:rPr>
                <w:rFonts w:eastAsia="MS Mincho"/>
                <w:i/>
                <w:szCs w:val="20"/>
              </w:rPr>
              <w:br/>
            </w:r>
            <w:r w:rsidRPr="00185C7A">
              <w:rPr>
                <w:rFonts w:eastAsia="MS Mincho"/>
                <w:color w:val="000000"/>
                <w:szCs w:val="20"/>
              </w:rPr>
              <w:t xml:space="preserve">Tieto podrobnosti sa vzťahujú na výrobok taký, ako je dodaný a nemusia platiť už pri jeho ďalšom zmiešaní s inými látkami. Karta bezpečnostných údajov je spracovaná v súlade s požiadavkami Zákona č. 67/2010 </w:t>
            </w:r>
            <w:proofErr w:type="spellStart"/>
            <w:r w:rsidRPr="00185C7A">
              <w:rPr>
                <w:rFonts w:eastAsia="MS Mincho"/>
                <w:color w:val="000000"/>
                <w:szCs w:val="20"/>
              </w:rPr>
              <w:t>Z.z</w:t>
            </w:r>
            <w:proofErr w:type="spellEnd"/>
            <w:r w:rsidRPr="00185C7A">
              <w:rPr>
                <w:rFonts w:eastAsia="MS Mincho"/>
                <w:color w:val="000000"/>
                <w:szCs w:val="20"/>
              </w:rPr>
              <w:t xml:space="preserve">., Nariadenia ES 1907/2006 (REACH), Nariadenie ES 1272/2008 (CLP) a Nariadenia </w:t>
            </w:r>
            <w:r w:rsidR="00BB39C2" w:rsidRPr="00185C7A">
              <w:rPr>
                <w:rFonts w:eastAsia="MS Mincho"/>
                <w:color w:val="000000"/>
                <w:szCs w:val="20"/>
              </w:rPr>
              <w:t>Komisie EÚ</w:t>
            </w:r>
            <w:r w:rsidR="009A6CC8" w:rsidRPr="00185C7A">
              <w:rPr>
                <w:rFonts w:eastAsia="MS Mincho"/>
                <w:color w:val="000000"/>
                <w:szCs w:val="20"/>
              </w:rPr>
              <w:t>2020/878</w:t>
            </w:r>
            <w:r w:rsidRPr="00185C7A">
              <w:rPr>
                <w:rFonts w:eastAsia="MS Mincho"/>
                <w:color w:val="000000"/>
                <w:szCs w:val="20"/>
              </w:rPr>
              <w:t xml:space="preserve">. Obsahuje údaje potrebné pre zaistenie bezpečnosti a ochrany zdravia pri práci a ochrany životného prostredia. </w:t>
            </w:r>
            <w:r w:rsidRPr="00185C7A">
              <w:rPr>
                <w:rFonts w:eastAsia="MS Mincho"/>
                <w:szCs w:val="20"/>
              </w:rPr>
              <w:t xml:space="preserve">Údaje sú uvádzané s dobrou vierou </w:t>
            </w:r>
            <w:proofErr w:type="spellStart"/>
            <w:r w:rsidRPr="00185C7A">
              <w:rPr>
                <w:rFonts w:eastAsia="MS Mincho"/>
                <w:szCs w:val="20"/>
              </w:rPr>
              <w:t>azakladajú</w:t>
            </w:r>
            <w:proofErr w:type="spellEnd"/>
            <w:r w:rsidRPr="00185C7A">
              <w:rPr>
                <w:rFonts w:eastAsia="MS Mincho"/>
                <w:szCs w:val="20"/>
              </w:rPr>
              <w:t xml:space="preserve"> sa na stavu našich znalostí o príslušnom výrobku k uvedenému dátumu. </w:t>
            </w:r>
            <w:r w:rsidRPr="00185C7A">
              <w:rPr>
                <w:rFonts w:eastAsia="MS Mincho"/>
                <w:color w:val="000000"/>
                <w:szCs w:val="20"/>
              </w:rPr>
              <w:t>Tieto podrobnosti sa vzťahujú na produkt taký, ako je dodaný, a nemusia platiť už pri jeho ďalšom zmiešaní s inými látkami. V prípade použitia látky alebo zmesi iným spôsobom ako doporučeným v tejto karte bezpečnostných údajov, dodávateľ nezodpovedá za prípadnú škodu.</w:t>
            </w:r>
          </w:p>
          <w:p w:rsidR="007E2586" w:rsidRPr="00185C7A" w:rsidRDefault="00FB138A" w:rsidP="00E247A7">
            <w:pPr>
              <w:spacing w:after="120"/>
              <w:rPr>
                <w:rFonts w:eastAsia="MS Mincho"/>
                <w:szCs w:val="20"/>
              </w:rPr>
            </w:pPr>
            <w:r w:rsidRPr="00185C7A">
              <w:rPr>
                <w:rFonts w:eastAsia="MS Mincho"/>
                <w:szCs w:val="20"/>
              </w:rPr>
              <w:t xml:space="preserve">Karta bezpečnostných údajov nezbavuje </w:t>
            </w:r>
            <w:r w:rsidR="007E2586" w:rsidRPr="00185C7A">
              <w:rPr>
                <w:rFonts w:eastAsia="MS Mincho"/>
                <w:szCs w:val="20"/>
              </w:rPr>
              <w:t xml:space="preserve">v žiadnom prípade používateľa povinnosti poznať a dodržiavať zákonné ustanovenia upravujúce jeho činnosť. Len sám používateľ na seba preberá zodpovednosť za realizáciu opatrení, vzťahujúcich sa ku spôsobu, akým výrobok používa. Súbor zmienených zákonných ustanovení a predpisov má za úlohu pomôcť tomu, komu je určený, naplniť záväzky, ktoré mu prináležia. Ich výpis však nemožno považovať za vyčerpávajúci. Používateľ sa musí sám uistiť, že nemusí dodržiavať ešte ďalšia záväzky, ktoré priamo nevyplývajú z </w:t>
            </w:r>
            <w:r w:rsidR="007E2586" w:rsidRPr="00185C7A">
              <w:rPr>
                <w:rFonts w:eastAsia="MS Mincho"/>
                <w:szCs w:val="20"/>
              </w:rPr>
              <w:lastRenderedPageBreak/>
              <w:t>podkladov tu citovaných.</w:t>
            </w:r>
          </w:p>
          <w:p w:rsidR="007E2586" w:rsidRPr="00185C7A" w:rsidRDefault="007E2586" w:rsidP="00E247A7">
            <w:pPr>
              <w:pStyle w:val="Obyajntext"/>
              <w:rPr>
                <w:color w:val="000000"/>
              </w:rPr>
            </w:pPr>
            <w:r w:rsidRPr="00185C7A">
              <w:rPr>
                <w:rFonts w:eastAsia="Times New Roman"/>
                <w:color w:val="000000"/>
                <w:szCs w:val="24"/>
              </w:rPr>
              <w:t xml:space="preserve">Vypracoval: PharmDr. Vladimír Végh, PHARMIS, Sasinkova 1, Holíč. </w:t>
            </w:r>
            <w:hyperlink r:id="rId11" w:history="1">
              <w:r w:rsidRPr="00185C7A">
                <w:rPr>
                  <w:rFonts w:eastAsia="Times New Roman"/>
                  <w:color w:val="0000FF"/>
                  <w:szCs w:val="24"/>
                  <w:u w:val="single"/>
                </w:rPr>
                <w:t>www.pharmis.sk</w:t>
              </w:r>
            </w:hyperlink>
          </w:p>
        </w:tc>
      </w:tr>
    </w:tbl>
    <w:p w:rsidR="00B37CB1" w:rsidRPr="00185C7A" w:rsidRDefault="00B37CB1"/>
    <w:sectPr w:rsidR="00B37CB1" w:rsidRPr="00185C7A" w:rsidSect="008F506E">
      <w:headerReference w:type="default" r:id="rId12"/>
      <w:type w:val="oddPage"/>
      <w:pgSz w:w="11906" w:h="16838"/>
      <w:pgMar w:top="1134" w:right="924" w:bottom="454" w:left="1151" w:header="567" w:footer="3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6D0" w:rsidRDefault="005726D0">
      <w:r>
        <w:separator/>
      </w:r>
    </w:p>
  </w:endnote>
  <w:endnote w:type="continuationSeparator" w:id="1">
    <w:p w:rsidR="005726D0" w:rsidRDefault="005726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6D0" w:rsidRDefault="005726D0">
      <w:r>
        <w:separator/>
      </w:r>
    </w:p>
  </w:footnote>
  <w:footnote w:type="continuationSeparator" w:id="1">
    <w:p w:rsidR="005726D0" w:rsidRDefault="005726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00"/>
    </w:tblPr>
    <w:tblGrid>
      <w:gridCol w:w="2600"/>
      <w:gridCol w:w="1707"/>
      <w:gridCol w:w="1712"/>
      <w:gridCol w:w="1739"/>
      <w:gridCol w:w="1712"/>
      <w:gridCol w:w="906"/>
    </w:tblGrid>
    <w:tr w:rsidR="00ED66EC" w:rsidRPr="00F14CE8" w:rsidTr="00001E46">
      <w:trPr>
        <w:trHeight w:val="699"/>
      </w:trPr>
      <w:tc>
        <w:tcPr>
          <w:tcW w:w="2197" w:type="dxa"/>
          <w:vMerge w:val="restart"/>
          <w:vAlign w:val="center"/>
        </w:tcPr>
        <w:p w:rsidR="00ED66EC" w:rsidRPr="00F14CE8" w:rsidRDefault="00ED66EC" w:rsidP="00001E46">
          <w:pPr>
            <w:jc w:val="center"/>
            <w:rPr>
              <w:rFonts w:eastAsia="MS Mincho"/>
              <w:b/>
              <w:bCs/>
              <w:sz w:val="28"/>
              <w:szCs w:val="20"/>
            </w:rPr>
          </w:pPr>
          <w:r>
            <w:rPr>
              <w:noProof/>
            </w:rPr>
            <w:drawing>
              <wp:inline distT="0" distB="0" distL="0" distR="0">
                <wp:extent cx="1562100" cy="468166"/>
                <wp:effectExtent l="0" t="0" r="0" b="825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70781" cy="470768"/>
                        </a:xfrm>
                        <a:prstGeom prst="rect">
                          <a:avLst/>
                        </a:prstGeom>
                      </pic:spPr>
                    </pic:pic>
                  </a:graphicData>
                </a:graphic>
              </wp:inline>
            </w:drawing>
          </w:r>
        </w:p>
      </w:tc>
      <w:tc>
        <w:tcPr>
          <w:tcW w:w="8179" w:type="dxa"/>
          <w:gridSpan w:val="5"/>
          <w:vAlign w:val="bottom"/>
        </w:tcPr>
        <w:p w:rsidR="00ED66EC" w:rsidRPr="00F14CE8" w:rsidRDefault="00ED66EC" w:rsidP="00001E46">
          <w:pPr>
            <w:spacing w:after="120"/>
            <w:ind w:hanging="70"/>
            <w:jc w:val="center"/>
            <w:rPr>
              <w:rFonts w:eastAsia="MS Mincho"/>
              <w:szCs w:val="20"/>
            </w:rPr>
          </w:pPr>
          <w:r w:rsidRPr="00F14CE8">
            <w:rPr>
              <w:rFonts w:eastAsia="MS Mincho"/>
              <w:b/>
              <w:bCs/>
              <w:sz w:val="28"/>
              <w:szCs w:val="20"/>
            </w:rPr>
            <w:t>Karta bezpečnostných údajov</w:t>
          </w:r>
          <w:r w:rsidRPr="00F14CE8">
            <w:rPr>
              <w:rFonts w:eastAsia="MS Mincho"/>
              <w:b/>
              <w:bCs/>
              <w:sz w:val="28"/>
              <w:szCs w:val="20"/>
            </w:rPr>
            <w:br/>
          </w:r>
          <w:r w:rsidRPr="00F14CE8">
            <w:rPr>
              <w:rFonts w:eastAsia="MS Mincho"/>
              <w:spacing w:val="-4"/>
              <w:sz w:val="16"/>
              <w:szCs w:val="20"/>
            </w:rPr>
            <w:t xml:space="preserve">Podľa §6 zákona NR SR č. 67/2010 </w:t>
          </w:r>
          <w:proofErr w:type="spellStart"/>
          <w:r w:rsidRPr="00F14CE8">
            <w:rPr>
              <w:rFonts w:eastAsia="MS Mincho"/>
              <w:spacing w:val="-4"/>
              <w:sz w:val="16"/>
              <w:szCs w:val="20"/>
            </w:rPr>
            <w:t>Z.z</w:t>
          </w:r>
          <w:proofErr w:type="spellEnd"/>
          <w:r w:rsidRPr="00F14CE8">
            <w:rPr>
              <w:rFonts w:eastAsia="MS Mincho"/>
              <w:spacing w:val="-4"/>
              <w:sz w:val="16"/>
              <w:szCs w:val="20"/>
            </w:rPr>
            <w:t xml:space="preserve">. (Chemický zákon), Nariadenia ES 1907/2006 (REACH), </w:t>
          </w:r>
          <w:r w:rsidRPr="00F14CE8">
            <w:rPr>
              <w:rFonts w:eastAsia="MS Mincho"/>
              <w:spacing w:val="-4"/>
              <w:sz w:val="16"/>
              <w:szCs w:val="20"/>
            </w:rPr>
            <w:br/>
            <w:t>Nariadenie ES 1272/2008 (CLP) a </w:t>
          </w:r>
          <w:r>
            <w:rPr>
              <w:rFonts w:eastAsia="MS Mincho"/>
              <w:spacing w:val="-4"/>
              <w:sz w:val="16"/>
              <w:szCs w:val="20"/>
            </w:rPr>
            <w:t>Nariadenia Komisie EÚ 2020/878</w:t>
          </w:r>
        </w:p>
      </w:tc>
    </w:tr>
    <w:tr w:rsidR="00ED66EC" w:rsidRPr="00F14CE8" w:rsidTr="00001E46">
      <w:trPr>
        <w:cantSplit/>
        <w:trHeight w:val="248"/>
      </w:trPr>
      <w:tc>
        <w:tcPr>
          <w:tcW w:w="2197" w:type="dxa"/>
          <w:vMerge/>
        </w:tcPr>
        <w:p w:rsidR="00ED66EC" w:rsidRPr="00F14CE8" w:rsidRDefault="00ED66EC" w:rsidP="00001E46">
          <w:pPr>
            <w:rPr>
              <w:rFonts w:eastAsia="MS Mincho"/>
              <w:szCs w:val="20"/>
            </w:rPr>
          </w:pPr>
        </w:p>
      </w:tc>
      <w:tc>
        <w:tcPr>
          <w:tcW w:w="7250" w:type="dxa"/>
          <w:gridSpan w:val="4"/>
        </w:tcPr>
        <w:p w:rsidR="00ED66EC" w:rsidRPr="00F14CE8" w:rsidRDefault="00C36922" w:rsidP="00E94646">
          <w:pPr>
            <w:jc w:val="center"/>
            <w:rPr>
              <w:rFonts w:ascii="Arial" w:hAnsi="Arial" w:cs="Arial"/>
              <w:b/>
              <w:sz w:val="28"/>
              <w:szCs w:val="28"/>
            </w:rPr>
          </w:pPr>
          <w:r w:rsidRPr="00C36922">
            <w:rPr>
              <w:rFonts w:ascii="Arial" w:hAnsi="Arial" w:cs="Arial"/>
              <w:b/>
              <w:bCs/>
              <w:sz w:val="24"/>
            </w:rPr>
            <w:t>CHEMOS GS 500</w:t>
          </w:r>
        </w:p>
      </w:tc>
      <w:tc>
        <w:tcPr>
          <w:tcW w:w="929" w:type="dxa"/>
          <w:vMerge w:val="restart"/>
          <w:vAlign w:val="center"/>
        </w:tcPr>
        <w:p w:rsidR="00ED66EC" w:rsidRPr="00F14CE8" w:rsidRDefault="00ED66EC" w:rsidP="00001E46">
          <w:pPr>
            <w:jc w:val="center"/>
            <w:rPr>
              <w:rFonts w:eastAsia="MS Mincho"/>
              <w:szCs w:val="20"/>
            </w:rPr>
          </w:pPr>
          <w:r w:rsidRPr="00F14CE8">
            <w:rPr>
              <w:rFonts w:eastAsia="MS Mincho"/>
              <w:szCs w:val="20"/>
            </w:rPr>
            <w:t>Strana</w:t>
          </w:r>
        </w:p>
        <w:p w:rsidR="00ED66EC" w:rsidRPr="00F14CE8" w:rsidRDefault="00ED66EC" w:rsidP="00001E46">
          <w:pPr>
            <w:jc w:val="center"/>
            <w:rPr>
              <w:rFonts w:eastAsia="MS Mincho"/>
              <w:szCs w:val="20"/>
            </w:rPr>
          </w:pPr>
          <w:r w:rsidRPr="00F14CE8">
            <w:rPr>
              <w:rFonts w:eastAsia="MS Mincho"/>
              <w:szCs w:val="20"/>
            </w:rPr>
            <w:t xml:space="preserve">- </w:t>
          </w:r>
          <w:r w:rsidR="0066751C" w:rsidRPr="00F14CE8">
            <w:rPr>
              <w:rFonts w:eastAsia="MS Mincho"/>
              <w:szCs w:val="20"/>
            </w:rPr>
            <w:fldChar w:fldCharType="begin"/>
          </w:r>
          <w:r w:rsidRPr="00F14CE8">
            <w:rPr>
              <w:rFonts w:eastAsia="MS Mincho"/>
              <w:szCs w:val="20"/>
            </w:rPr>
            <w:instrText xml:space="preserve"> PAGE </w:instrText>
          </w:r>
          <w:r w:rsidR="0066751C" w:rsidRPr="00F14CE8">
            <w:rPr>
              <w:rFonts w:eastAsia="MS Mincho"/>
              <w:szCs w:val="20"/>
            </w:rPr>
            <w:fldChar w:fldCharType="separate"/>
          </w:r>
          <w:r w:rsidR="00FA2AFF">
            <w:rPr>
              <w:rFonts w:eastAsia="MS Mincho"/>
              <w:noProof/>
              <w:szCs w:val="20"/>
            </w:rPr>
            <w:t>11</w:t>
          </w:r>
          <w:r w:rsidR="0066751C" w:rsidRPr="00F14CE8">
            <w:rPr>
              <w:rFonts w:eastAsia="MS Mincho"/>
              <w:noProof/>
              <w:szCs w:val="20"/>
            </w:rPr>
            <w:fldChar w:fldCharType="end"/>
          </w:r>
          <w:r w:rsidRPr="00F14CE8">
            <w:rPr>
              <w:rFonts w:eastAsia="MS Mincho"/>
              <w:szCs w:val="20"/>
            </w:rPr>
            <w:t>/</w:t>
          </w:r>
          <w:fldSimple w:instr=" NUMPAGES  \* Arabic  \* MERGEFORMAT ">
            <w:r w:rsidR="00FA2AFF">
              <w:rPr>
                <w:rFonts w:eastAsia="MS Mincho"/>
                <w:noProof/>
                <w:szCs w:val="20"/>
              </w:rPr>
              <w:t>11</w:t>
            </w:r>
          </w:fldSimple>
          <w:r w:rsidRPr="00F14CE8">
            <w:rPr>
              <w:rFonts w:eastAsia="MS Mincho"/>
              <w:szCs w:val="20"/>
            </w:rPr>
            <w:t xml:space="preserve"> - </w:t>
          </w:r>
        </w:p>
      </w:tc>
    </w:tr>
    <w:tr w:rsidR="00ED66EC" w:rsidRPr="00F14CE8" w:rsidTr="008F042A">
      <w:trPr>
        <w:cantSplit/>
        <w:trHeight w:val="188"/>
      </w:trPr>
      <w:tc>
        <w:tcPr>
          <w:tcW w:w="2197" w:type="dxa"/>
        </w:tcPr>
        <w:p w:rsidR="00ED66EC" w:rsidRPr="00F14CE8" w:rsidRDefault="00ED66EC" w:rsidP="00001E46">
          <w:pPr>
            <w:rPr>
              <w:rFonts w:eastAsia="MS Mincho"/>
              <w:szCs w:val="20"/>
            </w:rPr>
          </w:pPr>
          <w:r w:rsidRPr="005433CA">
            <w:rPr>
              <w:spacing w:val="-6"/>
            </w:rPr>
            <w:t>Dátum zostavenia/Revízia:</w:t>
          </w:r>
        </w:p>
      </w:tc>
      <w:tc>
        <w:tcPr>
          <w:tcW w:w="1815" w:type="dxa"/>
        </w:tcPr>
        <w:p w:rsidR="00ED66EC" w:rsidRPr="00F14CE8" w:rsidRDefault="00ED66EC" w:rsidP="00FA2AFF">
          <w:pPr>
            <w:rPr>
              <w:rFonts w:eastAsia="MS Mincho"/>
              <w:szCs w:val="20"/>
            </w:rPr>
          </w:pPr>
          <w:r w:rsidRPr="005433CA">
            <w:t>1.</w:t>
          </w:r>
          <w:r>
            <w:t xml:space="preserve"> </w:t>
          </w:r>
          <w:r w:rsidR="00FA2AFF">
            <w:t>2</w:t>
          </w:r>
          <w:r w:rsidRPr="005433CA">
            <w:t>. 20</w:t>
          </w:r>
          <w:r>
            <w:t>23</w:t>
          </w:r>
        </w:p>
      </w:tc>
      <w:tc>
        <w:tcPr>
          <w:tcW w:w="1812" w:type="dxa"/>
        </w:tcPr>
        <w:p w:rsidR="00ED66EC" w:rsidRPr="00F14CE8" w:rsidRDefault="00ED66EC" w:rsidP="008F506E">
          <w:pPr>
            <w:rPr>
              <w:rFonts w:eastAsia="MS Mincho"/>
              <w:szCs w:val="20"/>
            </w:rPr>
          </w:pPr>
          <w:r>
            <w:t>v</w:t>
          </w:r>
          <w:r w:rsidRPr="005433CA">
            <w:t xml:space="preserve">erzia č. </w:t>
          </w:r>
          <w:r>
            <w:t>2</w:t>
          </w:r>
          <w:r w:rsidRPr="005433CA">
            <w:t>.0</w:t>
          </w:r>
        </w:p>
      </w:tc>
      <w:tc>
        <w:tcPr>
          <w:tcW w:w="1811" w:type="dxa"/>
        </w:tcPr>
        <w:p w:rsidR="00ED66EC" w:rsidRPr="00F14CE8" w:rsidRDefault="00ED66EC" w:rsidP="00001E46">
          <w:pPr>
            <w:rPr>
              <w:rFonts w:eastAsia="MS Mincho"/>
              <w:szCs w:val="20"/>
            </w:rPr>
          </w:pPr>
          <w:r w:rsidRPr="005433CA">
            <w:t>Nahrádza:</w:t>
          </w:r>
        </w:p>
      </w:tc>
      <w:tc>
        <w:tcPr>
          <w:tcW w:w="1812" w:type="dxa"/>
        </w:tcPr>
        <w:p w:rsidR="00ED66EC" w:rsidRPr="00F14CE8" w:rsidRDefault="00ED66EC" w:rsidP="00001E46">
          <w:pPr>
            <w:rPr>
              <w:rFonts w:eastAsia="MS Mincho"/>
              <w:szCs w:val="20"/>
            </w:rPr>
          </w:pPr>
          <w:r>
            <w:t>v</w:t>
          </w:r>
          <w:r w:rsidRPr="005433CA">
            <w:t xml:space="preserve">erzia č. </w:t>
          </w:r>
          <w:r>
            <w:t>1</w:t>
          </w:r>
          <w:r w:rsidRPr="005433CA">
            <w:t>.0</w:t>
          </w:r>
        </w:p>
      </w:tc>
      <w:tc>
        <w:tcPr>
          <w:tcW w:w="929" w:type="dxa"/>
          <w:vMerge/>
          <w:vAlign w:val="center"/>
        </w:tcPr>
        <w:p w:rsidR="00ED66EC" w:rsidRPr="00F14CE8" w:rsidRDefault="00ED66EC" w:rsidP="00001E46">
          <w:pPr>
            <w:jc w:val="center"/>
            <w:rPr>
              <w:rFonts w:eastAsia="MS Mincho"/>
              <w:szCs w:val="20"/>
            </w:rPr>
          </w:pPr>
        </w:p>
      </w:tc>
    </w:tr>
  </w:tbl>
  <w:p w:rsidR="00ED66EC" w:rsidRPr="004408EA" w:rsidRDefault="00ED66EC">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8468F"/>
    <w:multiLevelType w:val="hybridMultilevel"/>
    <w:tmpl w:val="19EE1A0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nsid w:val="15E34F26"/>
    <w:multiLevelType w:val="multilevel"/>
    <w:tmpl w:val="67A6E6C2"/>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nsid w:val="21684275"/>
    <w:multiLevelType w:val="hybridMultilevel"/>
    <w:tmpl w:val="BF720BE4"/>
    <w:lvl w:ilvl="0" w:tplc="87E2908C">
      <w:start w:val="16"/>
      <w:numFmt w:val="bullet"/>
      <w:lvlText w:val="-"/>
      <w:lvlJc w:val="left"/>
      <w:pPr>
        <w:tabs>
          <w:tab w:val="num" w:pos="720"/>
        </w:tabs>
        <w:ind w:left="720" w:hanging="360"/>
      </w:pPr>
      <w:rPr>
        <w:rFonts w:ascii="Times New Roman" w:eastAsia="MS Mincho"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nsid w:val="2D683D35"/>
    <w:multiLevelType w:val="hybridMultilevel"/>
    <w:tmpl w:val="0BFE71E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4D847F35"/>
    <w:multiLevelType w:val="hybridMultilevel"/>
    <w:tmpl w:val="9BCAFB60"/>
    <w:lvl w:ilvl="0" w:tplc="8F482826">
      <w:start w:val="9"/>
      <w:numFmt w:val="bullet"/>
      <w:lvlText w:val="-"/>
      <w:lvlJc w:val="left"/>
      <w:pPr>
        <w:tabs>
          <w:tab w:val="num" w:pos="-7060"/>
        </w:tabs>
        <w:ind w:left="-7060" w:hanging="360"/>
      </w:pPr>
      <w:rPr>
        <w:rFonts w:ascii="Times New Roman" w:eastAsia="MS Mincho" w:hAnsi="Times New Roman" w:cs="Times New Roman" w:hint="default"/>
      </w:rPr>
    </w:lvl>
    <w:lvl w:ilvl="1" w:tplc="041B0003" w:tentative="1">
      <w:start w:val="1"/>
      <w:numFmt w:val="bullet"/>
      <w:lvlText w:val="o"/>
      <w:lvlJc w:val="left"/>
      <w:pPr>
        <w:tabs>
          <w:tab w:val="num" w:pos="-6340"/>
        </w:tabs>
        <w:ind w:left="-6340" w:hanging="360"/>
      </w:pPr>
      <w:rPr>
        <w:rFonts w:ascii="Courier New" w:hAnsi="Courier New" w:hint="default"/>
      </w:rPr>
    </w:lvl>
    <w:lvl w:ilvl="2" w:tplc="041B0005" w:tentative="1">
      <w:start w:val="1"/>
      <w:numFmt w:val="bullet"/>
      <w:lvlText w:val=""/>
      <w:lvlJc w:val="left"/>
      <w:pPr>
        <w:tabs>
          <w:tab w:val="num" w:pos="-5620"/>
        </w:tabs>
        <w:ind w:left="-5620" w:hanging="360"/>
      </w:pPr>
      <w:rPr>
        <w:rFonts w:ascii="Wingdings" w:hAnsi="Wingdings" w:hint="default"/>
      </w:rPr>
    </w:lvl>
    <w:lvl w:ilvl="3" w:tplc="041B0001" w:tentative="1">
      <w:start w:val="1"/>
      <w:numFmt w:val="bullet"/>
      <w:lvlText w:val=""/>
      <w:lvlJc w:val="left"/>
      <w:pPr>
        <w:tabs>
          <w:tab w:val="num" w:pos="-4900"/>
        </w:tabs>
        <w:ind w:left="-4900" w:hanging="360"/>
      </w:pPr>
      <w:rPr>
        <w:rFonts w:ascii="Symbol" w:hAnsi="Symbol" w:hint="default"/>
      </w:rPr>
    </w:lvl>
    <w:lvl w:ilvl="4" w:tplc="041B0003" w:tentative="1">
      <w:start w:val="1"/>
      <w:numFmt w:val="bullet"/>
      <w:lvlText w:val="o"/>
      <w:lvlJc w:val="left"/>
      <w:pPr>
        <w:tabs>
          <w:tab w:val="num" w:pos="-4180"/>
        </w:tabs>
        <w:ind w:left="-4180" w:hanging="360"/>
      </w:pPr>
      <w:rPr>
        <w:rFonts w:ascii="Courier New" w:hAnsi="Courier New" w:hint="default"/>
      </w:rPr>
    </w:lvl>
    <w:lvl w:ilvl="5" w:tplc="041B0005" w:tentative="1">
      <w:start w:val="1"/>
      <w:numFmt w:val="bullet"/>
      <w:lvlText w:val=""/>
      <w:lvlJc w:val="left"/>
      <w:pPr>
        <w:tabs>
          <w:tab w:val="num" w:pos="-3460"/>
        </w:tabs>
        <w:ind w:left="-3460" w:hanging="360"/>
      </w:pPr>
      <w:rPr>
        <w:rFonts w:ascii="Wingdings" w:hAnsi="Wingdings" w:hint="default"/>
      </w:rPr>
    </w:lvl>
    <w:lvl w:ilvl="6" w:tplc="041B0001" w:tentative="1">
      <w:start w:val="1"/>
      <w:numFmt w:val="bullet"/>
      <w:lvlText w:val=""/>
      <w:lvlJc w:val="left"/>
      <w:pPr>
        <w:tabs>
          <w:tab w:val="num" w:pos="-2740"/>
        </w:tabs>
        <w:ind w:left="-2740" w:hanging="360"/>
      </w:pPr>
      <w:rPr>
        <w:rFonts w:ascii="Symbol" w:hAnsi="Symbol" w:hint="default"/>
      </w:rPr>
    </w:lvl>
    <w:lvl w:ilvl="7" w:tplc="041B0003" w:tentative="1">
      <w:start w:val="1"/>
      <w:numFmt w:val="bullet"/>
      <w:lvlText w:val="o"/>
      <w:lvlJc w:val="left"/>
      <w:pPr>
        <w:tabs>
          <w:tab w:val="num" w:pos="-2020"/>
        </w:tabs>
        <w:ind w:left="-2020" w:hanging="360"/>
      </w:pPr>
      <w:rPr>
        <w:rFonts w:ascii="Courier New" w:hAnsi="Courier New" w:hint="default"/>
      </w:rPr>
    </w:lvl>
    <w:lvl w:ilvl="8" w:tplc="041B0005" w:tentative="1">
      <w:start w:val="1"/>
      <w:numFmt w:val="bullet"/>
      <w:lvlText w:val=""/>
      <w:lvlJc w:val="left"/>
      <w:pPr>
        <w:tabs>
          <w:tab w:val="num" w:pos="-1300"/>
        </w:tabs>
        <w:ind w:left="-1300" w:hanging="360"/>
      </w:pPr>
      <w:rPr>
        <w:rFonts w:ascii="Wingdings" w:hAnsi="Wingdings" w:hint="default"/>
      </w:rPr>
    </w:lvl>
  </w:abstractNum>
  <w:abstractNum w:abstractNumId="5">
    <w:nsid w:val="76254D5D"/>
    <w:multiLevelType w:val="multilevel"/>
    <w:tmpl w:val="D33A027E"/>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b w:val="0"/>
      </w:rPr>
    </w:lvl>
    <w:lvl w:ilvl="2">
      <w:start w:val="1"/>
      <w:numFmt w:val="decimal"/>
      <w:lvlText w:val="%1.%2.%3"/>
      <w:lvlJc w:val="left"/>
      <w:pPr>
        <w:tabs>
          <w:tab w:val="num" w:pos="420"/>
        </w:tabs>
        <w:ind w:left="420" w:hanging="4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hideSpellingErrors/>
  <w:hideGrammaticalErrors/>
  <w:proofState w:spelling="clean"/>
  <w:stylePaneFormatFilter w:val="3F01"/>
  <w:defaultTabStop w:val="708"/>
  <w:hyphenationZone w:val="425"/>
  <w:noPunctuationKerning/>
  <w:characterSpacingControl w:val="doNotCompress"/>
  <w:hdrShapeDefaults>
    <o:shapedefaults v:ext="edit" spidmax="6145"/>
  </w:hdrShapeDefaults>
  <w:footnotePr>
    <w:footnote w:id="0"/>
    <w:footnote w:id="1"/>
  </w:footnotePr>
  <w:endnotePr>
    <w:endnote w:id="0"/>
    <w:endnote w:id="1"/>
  </w:endnotePr>
  <w:compat/>
  <w:rsids>
    <w:rsidRoot w:val="00713C0C"/>
    <w:rsid w:val="00001E46"/>
    <w:rsid w:val="000039A0"/>
    <w:rsid w:val="00005596"/>
    <w:rsid w:val="00011C54"/>
    <w:rsid w:val="000123E1"/>
    <w:rsid w:val="00013083"/>
    <w:rsid w:val="00014211"/>
    <w:rsid w:val="00014670"/>
    <w:rsid w:val="0001606B"/>
    <w:rsid w:val="00016C5B"/>
    <w:rsid w:val="00024152"/>
    <w:rsid w:val="00026CE7"/>
    <w:rsid w:val="00032DC7"/>
    <w:rsid w:val="00034F96"/>
    <w:rsid w:val="00037A03"/>
    <w:rsid w:val="0004105D"/>
    <w:rsid w:val="000417A0"/>
    <w:rsid w:val="0004182A"/>
    <w:rsid w:val="00045759"/>
    <w:rsid w:val="00050251"/>
    <w:rsid w:val="00050792"/>
    <w:rsid w:val="000509F4"/>
    <w:rsid w:val="000516C0"/>
    <w:rsid w:val="00053746"/>
    <w:rsid w:val="000561EE"/>
    <w:rsid w:val="00057085"/>
    <w:rsid w:val="000630C2"/>
    <w:rsid w:val="000733EF"/>
    <w:rsid w:val="00073997"/>
    <w:rsid w:val="000778AD"/>
    <w:rsid w:val="00083FEE"/>
    <w:rsid w:val="000923A1"/>
    <w:rsid w:val="00093157"/>
    <w:rsid w:val="00093AC7"/>
    <w:rsid w:val="00094057"/>
    <w:rsid w:val="000A0104"/>
    <w:rsid w:val="000A1632"/>
    <w:rsid w:val="000A3319"/>
    <w:rsid w:val="000A57F0"/>
    <w:rsid w:val="000A66FC"/>
    <w:rsid w:val="000B0C05"/>
    <w:rsid w:val="000B530B"/>
    <w:rsid w:val="000B6C1F"/>
    <w:rsid w:val="000B75D7"/>
    <w:rsid w:val="000B7E9A"/>
    <w:rsid w:val="000C2322"/>
    <w:rsid w:val="000C5932"/>
    <w:rsid w:val="000C6B48"/>
    <w:rsid w:val="000D00A7"/>
    <w:rsid w:val="000D49C0"/>
    <w:rsid w:val="000E148B"/>
    <w:rsid w:val="000E2055"/>
    <w:rsid w:val="000E34CE"/>
    <w:rsid w:val="000F1041"/>
    <w:rsid w:val="000F168F"/>
    <w:rsid w:val="0010029E"/>
    <w:rsid w:val="00105467"/>
    <w:rsid w:val="00106893"/>
    <w:rsid w:val="00111ABF"/>
    <w:rsid w:val="00112248"/>
    <w:rsid w:val="00112AA7"/>
    <w:rsid w:val="00120168"/>
    <w:rsid w:val="00121DA4"/>
    <w:rsid w:val="00121E06"/>
    <w:rsid w:val="0012368D"/>
    <w:rsid w:val="001314CE"/>
    <w:rsid w:val="001322CF"/>
    <w:rsid w:val="001325A2"/>
    <w:rsid w:val="001354FC"/>
    <w:rsid w:val="00135C29"/>
    <w:rsid w:val="00140BEF"/>
    <w:rsid w:val="0014268C"/>
    <w:rsid w:val="001516E7"/>
    <w:rsid w:val="00151F91"/>
    <w:rsid w:val="00156C2D"/>
    <w:rsid w:val="001619B8"/>
    <w:rsid w:val="00164E37"/>
    <w:rsid w:val="00171288"/>
    <w:rsid w:val="00173C8C"/>
    <w:rsid w:val="0017586B"/>
    <w:rsid w:val="00176128"/>
    <w:rsid w:val="00176AC4"/>
    <w:rsid w:val="00176CD2"/>
    <w:rsid w:val="00176CEB"/>
    <w:rsid w:val="00180CF1"/>
    <w:rsid w:val="0018361E"/>
    <w:rsid w:val="001843F0"/>
    <w:rsid w:val="00185C7A"/>
    <w:rsid w:val="00191B44"/>
    <w:rsid w:val="0019345C"/>
    <w:rsid w:val="001A2F2B"/>
    <w:rsid w:val="001A64CA"/>
    <w:rsid w:val="001A7057"/>
    <w:rsid w:val="001B0098"/>
    <w:rsid w:val="001B07D0"/>
    <w:rsid w:val="001B2F63"/>
    <w:rsid w:val="001B3151"/>
    <w:rsid w:val="001B3BC2"/>
    <w:rsid w:val="001B3CB4"/>
    <w:rsid w:val="001B43C0"/>
    <w:rsid w:val="001C030B"/>
    <w:rsid w:val="001C2580"/>
    <w:rsid w:val="001C396B"/>
    <w:rsid w:val="001C50B6"/>
    <w:rsid w:val="001C70D7"/>
    <w:rsid w:val="001C738C"/>
    <w:rsid w:val="001D0658"/>
    <w:rsid w:val="001D504D"/>
    <w:rsid w:val="001E65F4"/>
    <w:rsid w:val="001F5304"/>
    <w:rsid w:val="001F6486"/>
    <w:rsid w:val="001F725F"/>
    <w:rsid w:val="001F7924"/>
    <w:rsid w:val="0020086A"/>
    <w:rsid w:val="00202B66"/>
    <w:rsid w:val="00203183"/>
    <w:rsid w:val="00204754"/>
    <w:rsid w:val="00205BFC"/>
    <w:rsid w:val="00211017"/>
    <w:rsid w:val="00214A9C"/>
    <w:rsid w:val="00216FD7"/>
    <w:rsid w:val="00222734"/>
    <w:rsid w:val="00224EED"/>
    <w:rsid w:val="00227202"/>
    <w:rsid w:val="00234735"/>
    <w:rsid w:val="00240C3D"/>
    <w:rsid w:val="0024187C"/>
    <w:rsid w:val="002470EC"/>
    <w:rsid w:val="00250A9F"/>
    <w:rsid w:val="00254B53"/>
    <w:rsid w:val="00255354"/>
    <w:rsid w:val="002601E6"/>
    <w:rsid w:val="00262566"/>
    <w:rsid w:val="002625E9"/>
    <w:rsid w:val="002636FC"/>
    <w:rsid w:val="00265CF7"/>
    <w:rsid w:val="00270F69"/>
    <w:rsid w:val="00271641"/>
    <w:rsid w:val="002720CD"/>
    <w:rsid w:val="00272B0A"/>
    <w:rsid w:val="00273A51"/>
    <w:rsid w:val="00276709"/>
    <w:rsid w:val="00276AAB"/>
    <w:rsid w:val="00280295"/>
    <w:rsid w:val="0028309F"/>
    <w:rsid w:val="00284356"/>
    <w:rsid w:val="002870EC"/>
    <w:rsid w:val="00291AE3"/>
    <w:rsid w:val="0029240F"/>
    <w:rsid w:val="002A03D6"/>
    <w:rsid w:val="002A06AE"/>
    <w:rsid w:val="002A43FF"/>
    <w:rsid w:val="002A491E"/>
    <w:rsid w:val="002A4B16"/>
    <w:rsid w:val="002A6F5A"/>
    <w:rsid w:val="002B1786"/>
    <w:rsid w:val="002B1BB3"/>
    <w:rsid w:val="002B5190"/>
    <w:rsid w:val="002B75E5"/>
    <w:rsid w:val="002C3554"/>
    <w:rsid w:val="002D0126"/>
    <w:rsid w:val="002D5E2F"/>
    <w:rsid w:val="002E0752"/>
    <w:rsid w:val="002E0D41"/>
    <w:rsid w:val="002E2DAF"/>
    <w:rsid w:val="002E6DCB"/>
    <w:rsid w:val="002F334A"/>
    <w:rsid w:val="002F33C8"/>
    <w:rsid w:val="002F35D7"/>
    <w:rsid w:val="002F4024"/>
    <w:rsid w:val="0030147D"/>
    <w:rsid w:val="00307576"/>
    <w:rsid w:val="00312DEA"/>
    <w:rsid w:val="00313B7B"/>
    <w:rsid w:val="00314872"/>
    <w:rsid w:val="00316FCF"/>
    <w:rsid w:val="00317B07"/>
    <w:rsid w:val="003241F2"/>
    <w:rsid w:val="00337DD9"/>
    <w:rsid w:val="003421B8"/>
    <w:rsid w:val="00343DA0"/>
    <w:rsid w:val="003448E4"/>
    <w:rsid w:val="00347607"/>
    <w:rsid w:val="00350831"/>
    <w:rsid w:val="003508D1"/>
    <w:rsid w:val="00350B8C"/>
    <w:rsid w:val="00352D6B"/>
    <w:rsid w:val="00353616"/>
    <w:rsid w:val="00354EF4"/>
    <w:rsid w:val="00357C6A"/>
    <w:rsid w:val="0036311C"/>
    <w:rsid w:val="0036505F"/>
    <w:rsid w:val="00365A4B"/>
    <w:rsid w:val="00370B33"/>
    <w:rsid w:val="003717A7"/>
    <w:rsid w:val="00371DC2"/>
    <w:rsid w:val="00373A04"/>
    <w:rsid w:val="003753FF"/>
    <w:rsid w:val="00380C48"/>
    <w:rsid w:val="00383E3D"/>
    <w:rsid w:val="003846C0"/>
    <w:rsid w:val="00384E9A"/>
    <w:rsid w:val="00390B4D"/>
    <w:rsid w:val="00392701"/>
    <w:rsid w:val="003962F7"/>
    <w:rsid w:val="00397FC5"/>
    <w:rsid w:val="003A1CA3"/>
    <w:rsid w:val="003A30F9"/>
    <w:rsid w:val="003A52F9"/>
    <w:rsid w:val="003A561E"/>
    <w:rsid w:val="003A7B56"/>
    <w:rsid w:val="003B3680"/>
    <w:rsid w:val="003C0F98"/>
    <w:rsid w:val="003C16E6"/>
    <w:rsid w:val="003C4F9A"/>
    <w:rsid w:val="003C6306"/>
    <w:rsid w:val="003C686F"/>
    <w:rsid w:val="003C7F1F"/>
    <w:rsid w:val="003D18D1"/>
    <w:rsid w:val="003D3655"/>
    <w:rsid w:val="003D3847"/>
    <w:rsid w:val="003D51E7"/>
    <w:rsid w:val="003D574F"/>
    <w:rsid w:val="003D5B1B"/>
    <w:rsid w:val="003E07BD"/>
    <w:rsid w:val="003E0B9F"/>
    <w:rsid w:val="003E7874"/>
    <w:rsid w:val="003F2FDB"/>
    <w:rsid w:val="003F5743"/>
    <w:rsid w:val="003F6EEB"/>
    <w:rsid w:val="00401020"/>
    <w:rsid w:val="00401C15"/>
    <w:rsid w:val="00406D0B"/>
    <w:rsid w:val="0041283E"/>
    <w:rsid w:val="00413185"/>
    <w:rsid w:val="00417DA8"/>
    <w:rsid w:val="00417DFB"/>
    <w:rsid w:val="0042536C"/>
    <w:rsid w:val="00426138"/>
    <w:rsid w:val="00426159"/>
    <w:rsid w:val="00427BDC"/>
    <w:rsid w:val="00432D85"/>
    <w:rsid w:val="0043674C"/>
    <w:rsid w:val="0043727C"/>
    <w:rsid w:val="004378AE"/>
    <w:rsid w:val="00437E24"/>
    <w:rsid w:val="0044009E"/>
    <w:rsid w:val="004408EA"/>
    <w:rsid w:val="0044147E"/>
    <w:rsid w:val="00446EA2"/>
    <w:rsid w:val="00447E26"/>
    <w:rsid w:val="0045109E"/>
    <w:rsid w:val="004545CC"/>
    <w:rsid w:val="004547FD"/>
    <w:rsid w:val="0045656E"/>
    <w:rsid w:val="00463043"/>
    <w:rsid w:val="004640CF"/>
    <w:rsid w:val="004721C1"/>
    <w:rsid w:val="004724D2"/>
    <w:rsid w:val="00472DB9"/>
    <w:rsid w:val="00472E64"/>
    <w:rsid w:val="004768D2"/>
    <w:rsid w:val="00481885"/>
    <w:rsid w:val="00482D6C"/>
    <w:rsid w:val="00482E58"/>
    <w:rsid w:val="00483A7D"/>
    <w:rsid w:val="00485B38"/>
    <w:rsid w:val="004865F3"/>
    <w:rsid w:val="004866F1"/>
    <w:rsid w:val="00486723"/>
    <w:rsid w:val="00487D64"/>
    <w:rsid w:val="0049484E"/>
    <w:rsid w:val="00494A17"/>
    <w:rsid w:val="004969AF"/>
    <w:rsid w:val="00496B46"/>
    <w:rsid w:val="004A01B5"/>
    <w:rsid w:val="004A4C89"/>
    <w:rsid w:val="004A662C"/>
    <w:rsid w:val="004A7040"/>
    <w:rsid w:val="004B053D"/>
    <w:rsid w:val="004B36F0"/>
    <w:rsid w:val="004B4C3C"/>
    <w:rsid w:val="004B5AE0"/>
    <w:rsid w:val="004C03D9"/>
    <w:rsid w:val="004C6BA7"/>
    <w:rsid w:val="004C792B"/>
    <w:rsid w:val="004D0F6E"/>
    <w:rsid w:val="004E1A98"/>
    <w:rsid w:val="004E1BFF"/>
    <w:rsid w:val="004E61D7"/>
    <w:rsid w:val="004E6296"/>
    <w:rsid w:val="004E66D2"/>
    <w:rsid w:val="004F1EB4"/>
    <w:rsid w:val="004F4E01"/>
    <w:rsid w:val="004F5769"/>
    <w:rsid w:val="004F5A51"/>
    <w:rsid w:val="004F67A3"/>
    <w:rsid w:val="004F7DA7"/>
    <w:rsid w:val="005063C1"/>
    <w:rsid w:val="00506737"/>
    <w:rsid w:val="00510BE7"/>
    <w:rsid w:val="005150E8"/>
    <w:rsid w:val="00523416"/>
    <w:rsid w:val="00525463"/>
    <w:rsid w:val="0053502B"/>
    <w:rsid w:val="00536018"/>
    <w:rsid w:val="0053673F"/>
    <w:rsid w:val="00536C95"/>
    <w:rsid w:val="005413C8"/>
    <w:rsid w:val="00542240"/>
    <w:rsid w:val="00543D3D"/>
    <w:rsid w:val="005459AD"/>
    <w:rsid w:val="00552C40"/>
    <w:rsid w:val="00554A72"/>
    <w:rsid w:val="00556CAD"/>
    <w:rsid w:val="00557D5E"/>
    <w:rsid w:val="00557E9B"/>
    <w:rsid w:val="00566664"/>
    <w:rsid w:val="00570747"/>
    <w:rsid w:val="005726D0"/>
    <w:rsid w:val="00577BB2"/>
    <w:rsid w:val="00583B93"/>
    <w:rsid w:val="00585885"/>
    <w:rsid w:val="00591234"/>
    <w:rsid w:val="005916EE"/>
    <w:rsid w:val="00593232"/>
    <w:rsid w:val="00595227"/>
    <w:rsid w:val="00595D0A"/>
    <w:rsid w:val="00595DD9"/>
    <w:rsid w:val="00597016"/>
    <w:rsid w:val="005A28B4"/>
    <w:rsid w:val="005A3FFA"/>
    <w:rsid w:val="005A4D3C"/>
    <w:rsid w:val="005A61D4"/>
    <w:rsid w:val="005A7082"/>
    <w:rsid w:val="005B06C4"/>
    <w:rsid w:val="005B19EA"/>
    <w:rsid w:val="005B748E"/>
    <w:rsid w:val="005B7495"/>
    <w:rsid w:val="005C1420"/>
    <w:rsid w:val="005C4574"/>
    <w:rsid w:val="005D0EAE"/>
    <w:rsid w:val="005D4B2B"/>
    <w:rsid w:val="005D67D1"/>
    <w:rsid w:val="005D6E72"/>
    <w:rsid w:val="005D7D6E"/>
    <w:rsid w:val="005D7DCB"/>
    <w:rsid w:val="005E2A29"/>
    <w:rsid w:val="005E30D1"/>
    <w:rsid w:val="005F4896"/>
    <w:rsid w:val="005F4F47"/>
    <w:rsid w:val="005F57AF"/>
    <w:rsid w:val="005F5F2A"/>
    <w:rsid w:val="005F6961"/>
    <w:rsid w:val="005F76CF"/>
    <w:rsid w:val="005F7B00"/>
    <w:rsid w:val="00601C03"/>
    <w:rsid w:val="00610498"/>
    <w:rsid w:val="006106F4"/>
    <w:rsid w:val="006121AB"/>
    <w:rsid w:val="0061316C"/>
    <w:rsid w:val="00613ADD"/>
    <w:rsid w:val="00614181"/>
    <w:rsid w:val="00620272"/>
    <w:rsid w:val="00621DD5"/>
    <w:rsid w:val="006248B0"/>
    <w:rsid w:val="00624B0B"/>
    <w:rsid w:val="00625680"/>
    <w:rsid w:val="006271B3"/>
    <w:rsid w:val="00640E05"/>
    <w:rsid w:val="006413F1"/>
    <w:rsid w:val="00642BFF"/>
    <w:rsid w:val="0064357E"/>
    <w:rsid w:val="00643AEF"/>
    <w:rsid w:val="00652246"/>
    <w:rsid w:val="006555F6"/>
    <w:rsid w:val="00661E31"/>
    <w:rsid w:val="0066751C"/>
    <w:rsid w:val="00667E0F"/>
    <w:rsid w:val="006717FB"/>
    <w:rsid w:val="00672E32"/>
    <w:rsid w:val="00675C80"/>
    <w:rsid w:val="006761B4"/>
    <w:rsid w:val="006768B1"/>
    <w:rsid w:val="0067718A"/>
    <w:rsid w:val="0068431D"/>
    <w:rsid w:val="006845DF"/>
    <w:rsid w:val="0068486C"/>
    <w:rsid w:val="006863B1"/>
    <w:rsid w:val="00686661"/>
    <w:rsid w:val="00691418"/>
    <w:rsid w:val="00692072"/>
    <w:rsid w:val="00695A7F"/>
    <w:rsid w:val="006A3894"/>
    <w:rsid w:val="006A65F4"/>
    <w:rsid w:val="006A696E"/>
    <w:rsid w:val="006C1107"/>
    <w:rsid w:val="006C145F"/>
    <w:rsid w:val="006C2E5E"/>
    <w:rsid w:val="006C466E"/>
    <w:rsid w:val="006C4BDB"/>
    <w:rsid w:val="006C649D"/>
    <w:rsid w:val="006D4282"/>
    <w:rsid w:val="006D6A5D"/>
    <w:rsid w:val="006D7986"/>
    <w:rsid w:val="006E44A8"/>
    <w:rsid w:val="006E75E3"/>
    <w:rsid w:val="006F0AA5"/>
    <w:rsid w:val="006F515E"/>
    <w:rsid w:val="006F75BB"/>
    <w:rsid w:val="0070300E"/>
    <w:rsid w:val="00711F3D"/>
    <w:rsid w:val="00713C0C"/>
    <w:rsid w:val="00715D4C"/>
    <w:rsid w:val="0071639B"/>
    <w:rsid w:val="007169F9"/>
    <w:rsid w:val="0072049D"/>
    <w:rsid w:val="0072352F"/>
    <w:rsid w:val="00724550"/>
    <w:rsid w:val="00730800"/>
    <w:rsid w:val="00732CC3"/>
    <w:rsid w:val="00734CB2"/>
    <w:rsid w:val="007418AB"/>
    <w:rsid w:val="00742B54"/>
    <w:rsid w:val="00742C5F"/>
    <w:rsid w:val="007430B1"/>
    <w:rsid w:val="00744E2B"/>
    <w:rsid w:val="00752EB7"/>
    <w:rsid w:val="0075341B"/>
    <w:rsid w:val="00755562"/>
    <w:rsid w:val="00755838"/>
    <w:rsid w:val="00756AE1"/>
    <w:rsid w:val="0075787F"/>
    <w:rsid w:val="00764A0A"/>
    <w:rsid w:val="00765184"/>
    <w:rsid w:val="00765ADA"/>
    <w:rsid w:val="00766094"/>
    <w:rsid w:val="00774BF4"/>
    <w:rsid w:val="00777C1C"/>
    <w:rsid w:val="00781108"/>
    <w:rsid w:val="007815A1"/>
    <w:rsid w:val="00781EF3"/>
    <w:rsid w:val="00785580"/>
    <w:rsid w:val="00785A57"/>
    <w:rsid w:val="00785D96"/>
    <w:rsid w:val="00787EF6"/>
    <w:rsid w:val="0079149F"/>
    <w:rsid w:val="00791A3F"/>
    <w:rsid w:val="00796DEB"/>
    <w:rsid w:val="00797FEA"/>
    <w:rsid w:val="007A131C"/>
    <w:rsid w:val="007B2AAB"/>
    <w:rsid w:val="007B3D7F"/>
    <w:rsid w:val="007B46A4"/>
    <w:rsid w:val="007B689B"/>
    <w:rsid w:val="007C2065"/>
    <w:rsid w:val="007C62C3"/>
    <w:rsid w:val="007C6D4B"/>
    <w:rsid w:val="007C748D"/>
    <w:rsid w:val="007D1709"/>
    <w:rsid w:val="007D30D4"/>
    <w:rsid w:val="007D38ED"/>
    <w:rsid w:val="007D4343"/>
    <w:rsid w:val="007D459A"/>
    <w:rsid w:val="007D5723"/>
    <w:rsid w:val="007D5CCA"/>
    <w:rsid w:val="007E17D8"/>
    <w:rsid w:val="007E2586"/>
    <w:rsid w:val="007E3A33"/>
    <w:rsid w:val="007E5990"/>
    <w:rsid w:val="007E5DF6"/>
    <w:rsid w:val="007E638C"/>
    <w:rsid w:val="007F0187"/>
    <w:rsid w:val="007F2785"/>
    <w:rsid w:val="007F738C"/>
    <w:rsid w:val="008004AC"/>
    <w:rsid w:val="00801F32"/>
    <w:rsid w:val="008024AC"/>
    <w:rsid w:val="00802E85"/>
    <w:rsid w:val="00805195"/>
    <w:rsid w:val="00806C50"/>
    <w:rsid w:val="008101B8"/>
    <w:rsid w:val="00811D89"/>
    <w:rsid w:val="008128FD"/>
    <w:rsid w:val="0081299D"/>
    <w:rsid w:val="00813DDC"/>
    <w:rsid w:val="0081686C"/>
    <w:rsid w:val="00822607"/>
    <w:rsid w:val="008226A3"/>
    <w:rsid w:val="008238B4"/>
    <w:rsid w:val="008250A7"/>
    <w:rsid w:val="00825746"/>
    <w:rsid w:val="00826CC0"/>
    <w:rsid w:val="008272FF"/>
    <w:rsid w:val="00827795"/>
    <w:rsid w:val="008342A4"/>
    <w:rsid w:val="0083775B"/>
    <w:rsid w:val="00841616"/>
    <w:rsid w:val="00841670"/>
    <w:rsid w:val="00842DCB"/>
    <w:rsid w:val="00842F46"/>
    <w:rsid w:val="008431CB"/>
    <w:rsid w:val="00851EA8"/>
    <w:rsid w:val="00853E3E"/>
    <w:rsid w:val="008556BA"/>
    <w:rsid w:val="00855975"/>
    <w:rsid w:val="0085615F"/>
    <w:rsid w:val="0085619A"/>
    <w:rsid w:val="008633C7"/>
    <w:rsid w:val="00870EC3"/>
    <w:rsid w:val="00873635"/>
    <w:rsid w:val="00880386"/>
    <w:rsid w:val="00880876"/>
    <w:rsid w:val="0088130F"/>
    <w:rsid w:val="008825EF"/>
    <w:rsid w:val="00882865"/>
    <w:rsid w:val="00884FD3"/>
    <w:rsid w:val="008879E6"/>
    <w:rsid w:val="00887F8B"/>
    <w:rsid w:val="0089364C"/>
    <w:rsid w:val="00894B8F"/>
    <w:rsid w:val="008964EB"/>
    <w:rsid w:val="008973C2"/>
    <w:rsid w:val="008A147D"/>
    <w:rsid w:val="008A5901"/>
    <w:rsid w:val="008B3321"/>
    <w:rsid w:val="008B5C8B"/>
    <w:rsid w:val="008C2AF2"/>
    <w:rsid w:val="008C67EB"/>
    <w:rsid w:val="008C6FA8"/>
    <w:rsid w:val="008C7460"/>
    <w:rsid w:val="008D017A"/>
    <w:rsid w:val="008D124B"/>
    <w:rsid w:val="008D2555"/>
    <w:rsid w:val="008D328C"/>
    <w:rsid w:val="008D5491"/>
    <w:rsid w:val="008E0EF9"/>
    <w:rsid w:val="008E1D2C"/>
    <w:rsid w:val="008E64E3"/>
    <w:rsid w:val="008E7009"/>
    <w:rsid w:val="008F042A"/>
    <w:rsid w:val="008F1CEB"/>
    <w:rsid w:val="008F2C57"/>
    <w:rsid w:val="008F506E"/>
    <w:rsid w:val="0090049D"/>
    <w:rsid w:val="0090071C"/>
    <w:rsid w:val="009025EC"/>
    <w:rsid w:val="009055A6"/>
    <w:rsid w:val="009127C2"/>
    <w:rsid w:val="00915B6B"/>
    <w:rsid w:val="0091645A"/>
    <w:rsid w:val="00916D68"/>
    <w:rsid w:val="009200FF"/>
    <w:rsid w:val="00927786"/>
    <w:rsid w:val="00930D73"/>
    <w:rsid w:val="0093285F"/>
    <w:rsid w:val="0093303A"/>
    <w:rsid w:val="0093334A"/>
    <w:rsid w:val="00934947"/>
    <w:rsid w:val="00935B00"/>
    <w:rsid w:val="00935FD7"/>
    <w:rsid w:val="009417F1"/>
    <w:rsid w:val="00941987"/>
    <w:rsid w:val="00947A5F"/>
    <w:rsid w:val="00950E17"/>
    <w:rsid w:val="009515F6"/>
    <w:rsid w:val="00951F48"/>
    <w:rsid w:val="00952151"/>
    <w:rsid w:val="00952D27"/>
    <w:rsid w:val="00952FF3"/>
    <w:rsid w:val="009546DF"/>
    <w:rsid w:val="009552C1"/>
    <w:rsid w:val="009555BE"/>
    <w:rsid w:val="0095710C"/>
    <w:rsid w:val="00962580"/>
    <w:rsid w:val="00962B24"/>
    <w:rsid w:val="00967D26"/>
    <w:rsid w:val="00971F2F"/>
    <w:rsid w:val="009730C3"/>
    <w:rsid w:val="009804F4"/>
    <w:rsid w:val="00983444"/>
    <w:rsid w:val="00985386"/>
    <w:rsid w:val="00986897"/>
    <w:rsid w:val="009954A1"/>
    <w:rsid w:val="0099583D"/>
    <w:rsid w:val="009959C5"/>
    <w:rsid w:val="00996593"/>
    <w:rsid w:val="00997F5B"/>
    <w:rsid w:val="009A0521"/>
    <w:rsid w:val="009A3441"/>
    <w:rsid w:val="009A41E0"/>
    <w:rsid w:val="009A63D9"/>
    <w:rsid w:val="009A6CC8"/>
    <w:rsid w:val="009B1CA3"/>
    <w:rsid w:val="009B2EB6"/>
    <w:rsid w:val="009B561E"/>
    <w:rsid w:val="009C5ED2"/>
    <w:rsid w:val="009C7617"/>
    <w:rsid w:val="009D07D7"/>
    <w:rsid w:val="009D5221"/>
    <w:rsid w:val="009D5686"/>
    <w:rsid w:val="009D6EF9"/>
    <w:rsid w:val="009D76B1"/>
    <w:rsid w:val="009E0DA4"/>
    <w:rsid w:val="009E1454"/>
    <w:rsid w:val="009E3902"/>
    <w:rsid w:val="009E5BD9"/>
    <w:rsid w:val="009E6810"/>
    <w:rsid w:val="009E7280"/>
    <w:rsid w:val="009F1422"/>
    <w:rsid w:val="009F1F42"/>
    <w:rsid w:val="009F30CA"/>
    <w:rsid w:val="009F441D"/>
    <w:rsid w:val="009F550E"/>
    <w:rsid w:val="009F66A9"/>
    <w:rsid w:val="00A02108"/>
    <w:rsid w:val="00A067C1"/>
    <w:rsid w:val="00A102B4"/>
    <w:rsid w:val="00A11B7F"/>
    <w:rsid w:val="00A122C3"/>
    <w:rsid w:val="00A13FAF"/>
    <w:rsid w:val="00A1645C"/>
    <w:rsid w:val="00A17C17"/>
    <w:rsid w:val="00A20541"/>
    <w:rsid w:val="00A20665"/>
    <w:rsid w:val="00A20DFD"/>
    <w:rsid w:val="00A21D62"/>
    <w:rsid w:val="00A22DD7"/>
    <w:rsid w:val="00A23556"/>
    <w:rsid w:val="00A23638"/>
    <w:rsid w:val="00A30E97"/>
    <w:rsid w:val="00A312B8"/>
    <w:rsid w:val="00A33DEA"/>
    <w:rsid w:val="00A34914"/>
    <w:rsid w:val="00A36462"/>
    <w:rsid w:val="00A4039D"/>
    <w:rsid w:val="00A4269C"/>
    <w:rsid w:val="00A47C4F"/>
    <w:rsid w:val="00A522D1"/>
    <w:rsid w:val="00A54CB4"/>
    <w:rsid w:val="00A56C51"/>
    <w:rsid w:val="00A62162"/>
    <w:rsid w:val="00A623C9"/>
    <w:rsid w:val="00A6411E"/>
    <w:rsid w:val="00A70572"/>
    <w:rsid w:val="00A72202"/>
    <w:rsid w:val="00A7347E"/>
    <w:rsid w:val="00A7348E"/>
    <w:rsid w:val="00A770E0"/>
    <w:rsid w:val="00A80A32"/>
    <w:rsid w:val="00A81C67"/>
    <w:rsid w:val="00A90722"/>
    <w:rsid w:val="00A92742"/>
    <w:rsid w:val="00A92F89"/>
    <w:rsid w:val="00A95377"/>
    <w:rsid w:val="00AA06CA"/>
    <w:rsid w:val="00AA1264"/>
    <w:rsid w:val="00AA4490"/>
    <w:rsid w:val="00AA538F"/>
    <w:rsid w:val="00AA618A"/>
    <w:rsid w:val="00AB0264"/>
    <w:rsid w:val="00AB14F6"/>
    <w:rsid w:val="00AB21FB"/>
    <w:rsid w:val="00AB3E1E"/>
    <w:rsid w:val="00AB5F6F"/>
    <w:rsid w:val="00AB6973"/>
    <w:rsid w:val="00AC0FE6"/>
    <w:rsid w:val="00AC289D"/>
    <w:rsid w:val="00AD2073"/>
    <w:rsid w:val="00AD2E72"/>
    <w:rsid w:val="00AD444F"/>
    <w:rsid w:val="00AD586B"/>
    <w:rsid w:val="00AD6014"/>
    <w:rsid w:val="00AE117D"/>
    <w:rsid w:val="00AE51C5"/>
    <w:rsid w:val="00AF046C"/>
    <w:rsid w:val="00AF42EB"/>
    <w:rsid w:val="00AF6EBD"/>
    <w:rsid w:val="00B01157"/>
    <w:rsid w:val="00B03B03"/>
    <w:rsid w:val="00B04453"/>
    <w:rsid w:val="00B04797"/>
    <w:rsid w:val="00B16040"/>
    <w:rsid w:val="00B167A0"/>
    <w:rsid w:val="00B17CB5"/>
    <w:rsid w:val="00B2052C"/>
    <w:rsid w:val="00B2383A"/>
    <w:rsid w:val="00B30BD0"/>
    <w:rsid w:val="00B30FD1"/>
    <w:rsid w:val="00B37CB1"/>
    <w:rsid w:val="00B4027D"/>
    <w:rsid w:val="00B554EE"/>
    <w:rsid w:val="00B56762"/>
    <w:rsid w:val="00B60D68"/>
    <w:rsid w:val="00B6190C"/>
    <w:rsid w:val="00B61921"/>
    <w:rsid w:val="00B64551"/>
    <w:rsid w:val="00B65DD0"/>
    <w:rsid w:val="00B66546"/>
    <w:rsid w:val="00B74B30"/>
    <w:rsid w:val="00B80C88"/>
    <w:rsid w:val="00B82592"/>
    <w:rsid w:val="00B90D2B"/>
    <w:rsid w:val="00B92DD8"/>
    <w:rsid w:val="00B957EB"/>
    <w:rsid w:val="00BA03D6"/>
    <w:rsid w:val="00BA216D"/>
    <w:rsid w:val="00BA440A"/>
    <w:rsid w:val="00BB2A47"/>
    <w:rsid w:val="00BB39C2"/>
    <w:rsid w:val="00BB477E"/>
    <w:rsid w:val="00BC26C0"/>
    <w:rsid w:val="00BC430D"/>
    <w:rsid w:val="00BC5091"/>
    <w:rsid w:val="00BC5482"/>
    <w:rsid w:val="00BC67E2"/>
    <w:rsid w:val="00BD3398"/>
    <w:rsid w:val="00BE0C66"/>
    <w:rsid w:val="00BE143C"/>
    <w:rsid w:val="00BE16D3"/>
    <w:rsid w:val="00BE3473"/>
    <w:rsid w:val="00BF2C7F"/>
    <w:rsid w:val="00BF3BAA"/>
    <w:rsid w:val="00BF4ABE"/>
    <w:rsid w:val="00BF5A9E"/>
    <w:rsid w:val="00BF65FD"/>
    <w:rsid w:val="00C03300"/>
    <w:rsid w:val="00C037D6"/>
    <w:rsid w:val="00C11551"/>
    <w:rsid w:val="00C118CF"/>
    <w:rsid w:val="00C13B44"/>
    <w:rsid w:val="00C154AC"/>
    <w:rsid w:val="00C16766"/>
    <w:rsid w:val="00C20663"/>
    <w:rsid w:val="00C23825"/>
    <w:rsid w:val="00C3084B"/>
    <w:rsid w:val="00C35CDA"/>
    <w:rsid w:val="00C36922"/>
    <w:rsid w:val="00C376A3"/>
    <w:rsid w:val="00C37C99"/>
    <w:rsid w:val="00C41552"/>
    <w:rsid w:val="00C41D66"/>
    <w:rsid w:val="00C41F89"/>
    <w:rsid w:val="00C46CBF"/>
    <w:rsid w:val="00C47E83"/>
    <w:rsid w:val="00C47EEE"/>
    <w:rsid w:val="00C5118F"/>
    <w:rsid w:val="00C533FA"/>
    <w:rsid w:val="00C60F4D"/>
    <w:rsid w:val="00C66873"/>
    <w:rsid w:val="00C70147"/>
    <w:rsid w:val="00C712C0"/>
    <w:rsid w:val="00C75BEE"/>
    <w:rsid w:val="00C76B6A"/>
    <w:rsid w:val="00C82BDB"/>
    <w:rsid w:val="00C8420A"/>
    <w:rsid w:val="00C8428F"/>
    <w:rsid w:val="00C91147"/>
    <w:rsid w:val="00C97B20"/>
    <w:rsid w:val="00C97C47"/>
    <w:rsid w:val="00CA3361"/>
    <w:rsid w:val="00CB3828"/>
    <w:rsid w:val="00CB495E"/>
    <w:rsid w:val="00CB5074"/>
    <w:rsid w:val="00CB5170"/>
    <w:rsid w:val="00CB6346"/>
    <w:rsid w:val="00CB69F7"/>
    <w:rsid w:val="00CC33EF"/>
    <w:rsid w:val="00CC4FAB"/>
    <w:rsid w:val="00CC5AF3"/>
    <w:rsid w:val="00CC61A1"/>
    <w:rsid w:val="00CD5E35"/>
    <w:rsid w:val="00CE64E0"/>
    <w:rsid w:val="00CE6BD0"/>
    <w:rsid w:val="00CE7C74"/>
    <w:rsid w:val="00CE7E27"/>
    <w:rsid w:val="00CF207E"/>
    <w:rsid w:val="00CF475D"/>
    <w:rsid w:val="00CF4C0F"/>
    <w:rsid w:val="00CF4DE5"/>
    <w:rsid w:val="00D021B9"/>
    <w:rsid w:val="00D02EA9"/>
    <w:rsid w:val="00D108C6"/>
    <w:rsid w:val="00D1243E"/>
    <w:rsid w:val="00D14C1C"/>
    <w:rsid w:val="00D2127F"/>
    <w:rsid w:val="00D223CA"/>
    <w:rsid w:val="00D22A9A"/>
    <w:rsid w:val="00D23F1A"/>
    <w:rsid w:val="00D26899"/>
    <w:rsid w:val="00D306A5"/>
    <w:rsid w:val="00D321B6"/>
    <w:rsid w:val="00D3331F"/>
    <w:rsid w:val="00D35581"/>
    <w:rsid w:val="00D4102C"/>
    <w:rsid w:val="00D4123F"/>
    <w:rsid w:val="00D418AD"/>
    <w:rsid w:val="00D47A16"/>
    <w:rsid w:val="00D515F9"/>
    <w:rsid w:val="00D53C35"/>
    <w:rsid w:val="00D54A0C"/>
    <w:rsid w:val="00D61672"/>
    <w:rsid w:val="00D62C34"/>
    <w:rsid w:val="00D63801"/>
    <w:rsid w:val="00D63B4E"/>
    <w:rsid w:val="00D63F71"/>
    <w:rsid w:val="00D647CC"/>
    <w:rsid w:val="00D66692"/>
    <w:rsid w:val="00D67444"/>
    <w:rsid w:val="00D70432"/>
    <w:rsid w:val="00D7098D"/>
    <w:rsid w:val="00D71CFB"/>
    <w:rsid w:val="00D72610"/>
    <w:rsid w:val="00D73886"/>
    <w:rsid w:val="00D74768"/>
    <w:rsid w:val="00D76171"/>
    <w:rsid w:val="00D76474"/>
    <w:rsid w:val="00D77181"/>
    <w:rsid w:val="00D8398E"/>
    <w:rsid w:val="00D90A8B"/>
    <w:rsid w:val="00D93E79"/>
    <w:rsid w:val="00DA19FD"/>
    <w:rsid w:val="00DB1387"/>
    <w:rsid w:val="00DB3E1B"/>
    <w:rsid w:val="00DB49A5"/>
    <w:rsid w:val="00DB5E2B"/>
    <w:rsid w:val="00DB600F"/>
    <w:rsid w:val="00DB622B"/>
    <w:rsid w:val="00DB6B15"/>
    <w:rsid w:val="00DC13FB"/>
    <w:rsid w:val="00DC1D52"/>
    <w:rsid w:val="00DC25EC"/>
    <w:rsid w:val="00DD0598"/>
    <w:rsid w:val="00DD284F"/>
    <w:rsid w:val="00DD5961"/>
    <w:rsid w:val="00DD65C6"/>
    <w:rsid w:val="00DE1B88"/>
    <w:rsid w:val="00DE641B"/>
    <w:rsid w:val="00DE6C0C"/>
    <w:rsid w:val="00DF0A77"/>
    <w:rsid w:val="00DF15AD"/>
    <w:rsid w:val="00DF20E7"/>
    <w:rsid w:val="00DF3825"/>
    <w:rsid w:val="00DF4274"/>
    <w:rsid w:val="00DF5363"/>
    <w:rsid w:val="00DF7928"/>
    <w:rsid w:val="00E0264D"/>
    <w:rsid w:val="00E03902"/>
    <w:rsid w:val="00E05E34"/>
    <w:rsid w:val="00E06095"/>
    <w:rsid w:val="00E06CAB"/>
    <w:rsid w:val="00E0734B"/>
    <w:rsid w:val="00E13AA0"/>
    <w:rsid w:val="00E153FB"/>
    <w:rsid w:val="00E1566E"/>
    <w:rsid w:val="00E20DD6"/>
    <w:rsid w:val="00E21CF4"/>
    <w:rsid w:val="00E2237D"/>
    <w:rsid w:val="00E225E0"/>
    <w:rsid w:val="00E22914"/>
    <w:rsid w:val="00E238C4"/>
    <w:rsid w:val="00E247A7"/>
    <w:rsid w:val="00E2539C"/>
    <w:rsid w:val="00E25AB5"/>
    <w:rsid w:val="00E25EDB"/>
    <w:rsid w:val="00E26EF4"/>
    <w:rsid w:val="00E32172"/>
    <w:rsid w:val="00E33C2F"/>
    <w:rsid w:val="00E411E5"/>
    <w:rsid w:val="00E44A82"/>
    <w:rsid w:val="00E44B5B"/>
    <w:rsid w:val="00E46B3D"/>
    <w:rsid w:val="00E5145B"/>
    <w:rsid w:val="00E51FD2"/>
    <w:rsid w:val="00E553FA"/>
    <w:rsid w:val="00E60F4C"/>
    <w:rsid w:val="00E61252"/>
    <w:rsid w:val="00E62D4B"/>
    <w:rsid w:val="00E63ED9"/>
    <w:rsid w:val="00E70CC6"/>
    <w:rsid w:val="00E72136"/>
    <w:rsid w:val="00E76C8E"/>
    <w:rsid w:val="00E81893"/>
    <w:rsid w:val="00E83B42"/>
    <w:rsid w:val="00E85860"/>
    <w:rsid w:val="00E86E2B"/>
    <w:rsid w:val="00E90370"/>
    <w:rsid w:val="00E91F1C"/>
    <w:rsid w:val="00E936D4"/>
    <w:rsid w:val="00E93EA0"/>
    <w:rsid w:val="00E94646"/>
    <w:rsid w:val="00E94E76"/>
    <w:rsid w:val="00E968A0"/>
    <w:rsid w:val="00E97DBA"/>
    <w:rsid w:val="00EA604D"/>
    <w:rsid w:val="00EA775E"/>
    <w:rsid w:val="00EB0F79"/>
    <w:rsid w:val="00EB45CC"/>
    <w:rsid w:val="00EC21FB"/>
    <w:rsid w:val="00EC4134"/>
    <w:rsid w:val="00EC4575"/>
    <w:rsid w:val="00EC7091"/>
    <w:rsid w:val="00ED3516"/>
    <w:rsid w:val="00ED5D9F"/>
    <w:rsid w:val="00ED66EC"/>
    <w:rsid w:val="00EE2C95"/>
    <w:rsid w:val="00EE347B"/>
    <w:rsid w:val="00EE48D6"/>
    <w:rsid w:val="00EE5D83"/>
    <w:rsid w:val="00EE7EC3"/>
    <w:rsid w:val="00EF0335"/>
    <w:rsid w:val="00EF1007"/>
    <w:rsid w:val="00EF19CF"/>
    <w:rsid w:val="00EF47BF"/>
    <w:rsid w:val="00EF4B4F"/>
    <w:rsid w:val="00EF6C33"/>
    <w:rsid w:val="00EF786D"/>
    <w:rsid w:val="00F00014"/>
    <w:rsid w:val="00F0042B"/>
    <w:rsid w:val="00F00674"/>
    <w:rsid w:val="00F02C7A"/>
    <w:rsid w:val="00F05883"/>
    <w:rsid w:val="00F10BBC"/>
    <w:rsid w:val="00F14240"/>
    <w:rsid w:val="00F14AC6"/>
    <w:rsid w:val="00F152FA"/>
    <w:rsid w:val="00F155D2"/>
    <w:rsid w:val="00F16DB6"/>
    <w:rsid w:val="00F20EDA"/>
    <w:rsid w:val="00F218E4"/>
    <w:rsid w:val="00F2211D"/>
    <w:rsid w:val="00F23E30"/>
    <w:rsid w:val="00F27763"/>
    <w:rsid w:val="00F303E0"/>
    <w:rsid w:val="00F31A7F"/>
    <w:rsid w:val="00F31DB5"/>
    <w:rsid w:val="00F324DD"/>
    <w:rsid w:val="00F3490B"/>
    <w:rsid w:val="00F3584A"/>
    <w:rsid w:val="00F3601D"/>
    <w:rsid w:val="00F37089"/>
    <w:rsid w:val="00F37B05"/>
    <w:rsid w:val="00F42C6F"/>
    <w:rsid w:val="00F45899"/>
    <w:rsid w:val="00F46C8D"/>
    <w:rsid w:val="00F50011"/>
    <w:rsid w:val="00F533D9"/>
    <w:rsid w:val="00F542C2"/>
    <w:rsid w:val="00F578A4"/>
    <w:rsid w:val="00F612FC"/>
    <w:rsid w:val="00F61A97"/>
    <w:rsid w:val="00F637FB"/>
    <w:rsid w:val="00F63CAB"/>
    <w:rsid w:val="00F65B3A"/>
    <w:rsid w:val="00F65C19"/>
    <w:rsid w:val="00F66336"/>
    <w:rsid w:val="00F66CF2"/>
    <w:rsid w:val="00F71C0A"/>
    <w:rsid w:val="00F7268E"/>
    <w:rsid w:val="00F74993"/>
    <w:rsid w:val="00F75F3A"/>
    <w:rsid w:val="00F76A57"/>
    <w:rsid w:val="00F862D8"/>
    <w:rsid w:val="00F87281"/>
    <w:rsid w:val="00F923E1"/>
    <w:rsid w:val="00F94F32"/>
    <w:rsid w:val="00F97BB4"/>
    <w:rsid w:val="00FA1D9D"/>
    <w:rsid w:val="00FA2AFF"/>
    <w:rsid w:val="00FB0157"/>
    <w:rsid w:val="00FB0EDF"/>
    <w:rsid w:val="00FB138A"/>
    <w:rsid w:val="00FB1EB1"/>
    <w:rsid w:val="00FB338B"/>
    <w:rsid w:val="00FB4927"/>
    <w:rsid w:val="00FB6F7C"/>
    <w:rsid w:val="00FB7E88"/>
    <w:rsid w:val="00FC4106"/>
    <w:rsid w:val="00FD14D6"/>
    <w:rsid w:val="00FE12A4"/>
    <w:rsid w:val="00FE3D85"/>
    <w:rsid w:val="00FE6D76"/>
    <w:rsid w:val="00FF3E9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804F4"/>
    <w:rPr>
      <w:szCs w:val="24"/>
      <w:lang w:val="sk-SK" w:eastAsia="sk-SK"/>
    </w:rPr>
  </w:style>
  <w:style w:type="paragraph" w:styleId="Nadpis2">
    <w:name w:val="heading 2"/>
    <w:basedOn w:val="Normlny"/>
    <w:qFormat/>
    <w:rsid w:val="005916EE"/>
    <w:pPr>
      <w:spacing w:before="100" w:beforeAutospacing="1" w:after="100" w:afterAutospacing="1"/>
      <w:outlineLvl w:val="1"/>
    </w:pPr>
    <w:rPr>
      <w:b/>
      <w:bCs/>
      <w:sz w:val="36"/>
      <w:szCs w:val="36"/>
    </w:rPr>
  </w:style>
  <w:style w:type="paragraph" w:styleId="Nadpis3">
    <w:name w:val="heading 3"/>
    <w:basedOn w:val="Normlny"/>
    <w:qFormat/>
    <w:rsid w:val="00DC1D52"/>
    <w:pPr>
      <w:spacing w:before="100" w:beforeAutospacing="1" w:after="100" w:afterAutospacing="1"/>
      <w:outlineLvl w:val="2"/>
    </w:pPr>
    <w:rPr>
      <w:b/>
      <w:bCs/>
      <w:sz w:val="27"/>
      <w:szCs w:val="27"/>
      <w:lang w:val="cs-CZ"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aliases w:val=" Char,Char"/>
    <w:basedOn w:val="Normlny"/>
    <w:link w:val="ObyajntextChar"/>
    <w:rsid w:val="0066751C"/>
    <w:pPr>
      <w:spacing w:after="120"/>
    </w:pPr>
    <w:rPr>
      <w:rFonts w:eastAsia="MS Mincho"/>
      <w:szCs w:val="20"/>
    </w:rPr>
  </w:style>
  <w:style w:type="paragraph" w:styleId="Hlavika">
    <w:name w:val="header"/>
    <w:basedOn w:val="Normlny"/>
    <w:rsid w:val="0066751C"/>
    <w:pPr>
      <w:tabs>
        <w:tab w:val="center" w:pos="4536"/>
        <w:tab w:val="right" w:pos="9072"/>
      </w:tabs>
    </w:pPr>
  </w:style>
  <w:style w:type="paragraph" w:styleId="Pta">
    <w:name w:val="footer"/>
    <w:basedOn w:val="Normlny"/>
    <w:link w:val="PtaChar"/>
    <w:uiPriority w:val="99"/>
    <w:rsid w:val="0066751C"/>
    <w:pPr>
      <w:tabs>
        <w:tab w:val="center" w:pos="4536"/>
        <w:tab w:val="right" w:pos="9072"/>
      </w:tabs>
    </w:pPr>
  </w:style>
  <w:style w:type="character" w:styleId="Hypertextovprepojenie">
    <w:name w:val="Hyperlink"/>
    <w:basedOn w:val="Predvolenpsmoodseku"/>
    <w:uiPriority w:val="99"/>
    <w:rsid w:val="0066751C"/>
    <w:rPr>
      <w:color w:val="0000FF"/>
      <w:u w:val="single"/>
    </w:rPr>
  </w:style>
  <w:style w:type="character" w:customStyle="1" w:styleId="ra">
    <w:name w:val="ra"/>
    <w:basedOn w:val="Predvolenpsmoodseku"/>
    <w:rsid w:val="0066751C"/>
  </w:style>
  <w:style w:type="character" w:styleId="PouitHypertextovPrepojenie">
    <w:name w:val="FollowedHyperlink"/>
    <w:basedOn w:val="Predvolenpsmoodseku"/>
    <w:rsid w:val="0066751C"/>
    <w:rPr>
      <w:color w:val="800080"/>
      <w:u w:val="single"/>
    </w:rPr>
  </w:style>
  <w:style w:type="paragraph" w:styleId="Zkladntext">
    <w:name w:val="Body Text"/>
    <w:basedOn w:val="Normlny"/>
    <w:rsid w:val="0066751C"/>
    <w:pPr>
      <w:tabs>
        <w:tab w:val="left" w:pos="2269"/>
      </w:tabs>
      <w:ind w:right="-31"/>
    </w:pPr>
  </w:style>
  <w:style w:type="character" w:customStyle="1" w:styleId="sed8norm1">
    <w:name w:val="sed8norm1"/>
    <w:basedOn w:val="Predvolenpsmoodseku"/>
    <w:rsid w:val="0066751C"/>
    <w:rPr>
      <w:rFonts w:ascii="Arial" w:hAnsi="Arial" w:cs="Arial" w:hint="default"/>
      <w:caps w:val="0"/>
      <w:color w:val="505050"/>
      <w:sz w:val="18"/>
      <w:szCs w:val="18"/>
    </w:rPr>
  </w:style>
  <w:style w:type="table" w:styleId="Mriekatabuky">
    <w:name w:val="Table Grid"/>
    <w:basedOn w:val="Normlnatabuka"/>
    <w:rsid w:val="000A57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ruktradokumentu">
    <w:name w:val="Document Map"/>
    <w:basedOn w:val="Normlny"/>
    <w:semiHidden/>
    <w:rsid w:val="002B75E5"/>
    <w:pPr>
      <w:shd w:val="clear" w:color="auto" w:fill="000080"/>
    </w:pPr>
    <w:rPr>
      <w:rFonts w:ascii="Tahoma" w:hAnsi="Tahoma"/>
      <w:szCs w:val="20"/>
      <w:lang w:val="cs-CZ" w:eastAsia="cs-CZ"/>
    </w:rPr>
  </w:style>
  <w:style w:type="paragraph" w:styleId="Normlnywebov">
    <w:name w:val="Normal (Web)"/>
    <w:basedOn w:val="Normlny"/>
    <w:rsid w:val="00E05E34"/>
    <w:pPr>
      <w:spacing w:before="100" w:beforeAutospacing="1" w:after="100" w:afterAutospacing="1"/>
    </w:pPr>
  </w:style>
  <w:style w:type="character" w:customStyle="1" w:styleId="ObyajntextChar">
    <w:name w:val="Obyčajný text Char"/>
    <w:aliases w:val=" Char Char,Char Char1"/>
    <w:basedOn w:val="Predvolenpsmoodseku"/>
    <w:link w:val="Obyajntext"/>
    <w:rsid w:val="008B3321"/>
    <w:rPr>
      <w:rFonts w:eastAsia="MS Mincho"/>
      <w:lang w:val="sk-SK" w:eastAsia="sk-SK" w:bidi="ar-SA"/>
    </w:rPr>
  </w:style>
  <w:style w:type="paragraph" w:styleId="Nzov">
    <w:name w:val="Title"/>
    <w:basedOn w:val="Normlny"/>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basedOn w:val="Predvolenpsmoodseku"/>
    <w:rsid w:val="008D017A"/>
    <w:rPr>
      <w:rFonts w:eastAsia="MS Mincho"/>
      <w:lang w:val="sk-SK" w:eastAsia="sk-SK" w:bidi="ar-SA"/>
    </w:rPr>
  </w:style>
  <w:style w:type="character" w:styleId="Siln">
    <w:name w:val="Strong"/>
    <w:basedOn w:val="Predvolenpsmoodseku"/>
    <w:qFormat/>
    <w:rsid w:val="004C792B"/>
    <w:rPr>
      <w:b/>
      <w:bCs/>
    </w:rPr>
  </w:style>
  <w:style w:type="paragraph" w:customStyle="1" w:styleId="Caption3">
    <w:name w:val="Caption3"/>
    <w:basedOn w:val="Normlny"/>
    <w:rsid w:val="00610498"/>
    <w:pPr>
      <w:spacing w:before="20" w:after="20"/>
    </w:pPr>
    <w:rPr>
      <w:szCs w:val="20"/>
      <w:lang w:val="cs-CZ"/>
    </w:rPr>
  </w:style>
  <w:style w:type="paragraph" w:styleId="PredformtovanHTML">
    <w:name w:val="HTML Preformatted"/>
    <w:basedOn w:val="Normlny"/>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basedOn w:val="Predvolenpsmoodseku"/>
    <w:locked/>
    <w:rsid w:val="00E32172"/>
    <w:rPr>
      <w:rFonts w:ascii="MS Mincho" w:eastAsia="MS Mincho"/>
      <w:lang w:val="sk-SK" w:eastAsia="sk-SK" w:bidi="ar-SA"/>
    </w:rPr>
  </w:style>
  <w:style w:type="character" w:styleId="Zvraznenie">
    <w:name w:val="Emphasis"/>
    <w:basedOn w:val="Predvolenpsmoodseku"/>
    <w:qFormat/>
    <w:rsid w:val="00DB5E2B"/>
    <w:rPr>
      <w:i/>
      <w:iCs/>
    </w:rPr>
  </w:style>
  <w:style w:type="character" w:styleId="slostrany">
    <w:name w:val="page number"/>
    <w:basedOn w:val="Predvolenpsmoodseku"/>
    <w:rsid w:val="002A03D6"/>
    <w:rPr>
      <w:rFonts w:cs="Times New Roman"/>
    </w:rPr>
  </w:style>
  <w:style w:type="character" w:customStyle="1" w:styleId="formtitle">
    <w:name w:val="formtitle"/>
    <w:basedOn w:val="Predvolenpsmoodseku"/>
    <w:rsid w:val="001C396B"/>
  </w:style>
  <w:style w:type="character" w:customStyle="1" w:styleId="hps">
    <w:name w:val="hps"/>
    <w:basedOn w:val="Predvolenpsmoodseku"/>
    <w:rsid w:val="005F4F47"/>
    <w:rPr>
      <w:rFonts w:cs="Times New Roman"/>
    </w:rPr>
  </w:style>
  <w:style w:type="paragraph" w:customStyle="1" w:styleId="Normal">
    <w:name w:val="[Normal]"/>
    <w:rsid w:val="0095710C"/>
    <w:pPr>
      <w:widowControl w:val="0"/>
      <w:autoSpaceDE w:val="0"/>
      <w:autoSpaceDN w:val="0"/>
      <w:adjustRightInd w:val="0"/>
    </w:pPr>
    <w:rPr>
      <w:rFonts w:ascii="Arial" w:hAnsi="Arial" w:cs="Arial"/>
      <w:sz w:val="24"/>
      <w:szCs w:val="24"/>
      <w:lang w:val="sk-SK" w:eastAsia="sk-SK"/>
    </w:rPr>
  </w:style>
  <w:style w:type="character" w:customStyle="1" w:styleId="FontStyle17">
    <w:name w:val="Font Style17"/>
    <w:basedOn w:val="Predvolenpsmoodseku"/>
    <w:rsid w:val="00BC430D"/>
    <w:rPr>
      <w:rFonts w:ascii="Calibri" w:hAnsi="Calibri" w:cs="Calibri"/>
      <w:color w:val="000000"/>
      <w:sz w:val="20"/>
      <w:szCs w:val="20"/>
    </w:rPr>
  </w:style>
  <w:style w:type="paragraph" w:customStyle="1" w:styleId="Normln">
    <w:name w:val="Norm‡ln’"/>
    <w:rsid w:val="00EE48D6"/>
  </w:style>
  <w:style w:type="character" w:customStyle="1" w:styleId="apple-style-span">
    <w:name w:val="apple-style-span"/>
    <w:basedOn w:val="Predvolenpsmoodseku"/>
    <w:rsid w:val="001B0098"/>
  </w:style>
  <w:style w:type="character" w:customStyle="1" w:styleId="st">
    <w:name w:val="st"/>
    <w:basedOn w:val="Predvolenpsmoodseku"/>
    <w:rsid w:val="001C2580"/>
  </w:style>
  <w:style w:type="paragraph" w:styleId="Textkoncovejpoznmky">
    <w:name w:val="endnote text"/>
    <w:basedOn w:val="Normlny"/>
    <w:semiHidden/>
    <w:rsid w:val="00CC33EF"/>
    <w:rPr>
      <w:szCs w:val="20"/>
    </w:rPr>
  </w:style>
  <w:style w:type="character" w:styleId="Odkaznakoncovpoznmku">
    <w:name w:val="endnote reference"/>
    <w:basedOn w:val="Predvolenpsmoodseku"/>
    <w:semiHidden/>
    <w:rsid w:val="00CC33EF"/>
    <w:rPr>
      <w:vertAlign w:val="superscript"/>
    </w:rPr>
  </w:style>
  <w:style w:type="paragraph" w:styleId="Textbubliny">
    <w:name w:val="Balloon Text"/>
    <w:basedOn w:val="Normlny"/>
    <w:link w:val="TextbublinyChar"/>
    <w:rsid w:val="00F05883"/>
    <w:rPr>
      <w:rFonts w:ascii="Tahoma" w:hAnsi="Tahoma" w:cs="Tahoma"/>
      <w:sz w:val="16"/>
      <w:szCs w:val="16"/>
    </w:rPr>
  </w:style>
  <w:style w:type="character" w:customStyle="1" w:styleId="TextbublinyChar">
    <w:name w:val="Text bubliny Char"/>
    <w:basedOn w:val="Predvolenpsmoodseku"/>
    <w:link w:val="Textbubliny"/>
    <w:rsid w:val="00F05883"/>
    <w:rPr>
      <w:rFonts w:ascii="Tahoma" w:hAnsi="Tahoma" w:cs="Tahoma"/>
      <w:sz w:val="16"/>
      <w:szCs w:val="16"/>
      <w:lang w:val="sk-SK" w:eastAsia="sk-SK"/>
    </w:rPr>
  </w:style>
  <w:style w:type="paragraph" w:styleId="Revzia">
    <w:name w:val="Revision"/>
    <w:hidden/>
    <w:uiPriority w:val="99"/>
    <w:semiHidden/>
    <w:rsid w:val="00523416"/>
    <w:rPr>
      <w:szCs w:val="24"/>
      <w:lang w:val="sk-SK" w:eastAsia="sk-SK"/>
    </w:rPr>
  </w:style>
  <w:style w:type="paragraph" w:customStyle="1" w:styleId="TableContents">
    <w:name w:val="Table Contents"/>
    <w:basedOn w:val="Normlny"/>
    <w:rsid w:val="00397FC5"/>
    <w:pPr>
      <w:widowControl w:val="0"/>
      <w:suppressLineNumbers/>
      <w:suppressAutoHyphens/>
    </w:pPr>
    <w:rPr>
      <w:rFonts w:eastAsia="Lucida Sans Unicode"/>
      <w:sz w:val="24"/>
      <w:lang w:val="pl-PL"/>
    </w:rPr>
  </w:style>
  <w:style w:type="character" w:customStyle="1" w:styleId="value">
    <w:name w:val="value"/>
    <w:basedOn w:val="Predvolenpsmoodseku"/>
    <w:uiPriority w:val="99"/>
    <w:rsid w:val="00640E05"/>
    <w:rPr>
      <w:rFonts w:cs="Times New Roman"/>
    </w:rPr>
  </w:style>
  <w:style w:type="character" w:customStyle="1" w:styleId="PtaChar">
    <w:name w:val="Päta Char"/>
    <w:basedOn w:val="Predvolenpsmoodseku"/>
    <w:link w:val="Pta"/>
    <w:uiPriority w:val="99"/>
    <w:rsid w:val="00640E05"/>
    <w:rPr>
      <w:szCs w:val="24"/>
      <w:lang w:val="sk-SK"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804F4"/>
    <w:rPr>
      <w:szCs w:val="24"/>
      <w:lang w:val="sk-SK" w:eastAsia="sk-SK"/>
    </w:rPr>
  </w:style>
  <w:style w:type="paragraph" w:styleId="Nadpis2">
    <w:name w:val="heading 2"/>
    <w:basedOn w:val="Normlny"/>
    <w:qFormat/>
    <w:rsid w:val="005916EE"/>
    <w:pPr>
      <w:spacing w:before="100" w:beforeAutospacing="1" w:after="100" w:afterAutospacing="1"/>
      <w:outlineLvl w:val="1"/>
    </w:pPr>
    <w:rPr>
      <w:b/>
      <w:bCs/>
      <w:sz w:val="36"/>
      <w:szCs w:val="36"/>
    </w:rPr>
  </w:style>
  <w:style w:type="paragraph" w:styleId="Nadpis3">
    <w:name w:val="heading 3"/>
    <w:basedOn w:val="Normlny"/>
    <w:qFormat/>
    <w:rsid w:val="00DC1D52"/>
    <w:pPr>
      <w:spacing w:before="100" w:beforeAutospacing="1" w:after="100" w:afterAutospacing="1"/>
      <w:outlineLvl w:val="2"/>
    </w:pPr>
    <w:rPr>
      <w:b/>
      <w:bCs/>
      <w:sz w:val="27"/>
      <w:szCs w:val="27"/>
      <w:lang w:val="cs-CZ"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aliases w:val=" Char,Char"/>
    <w:basedOn w:val="Normlny"/>
    <w:link w:val="ObyajntextChar"/>
    <w:pPr>
      <w:spacing w:after="120"/>
    </w:pPr>
    <w:rPr>
      <w:rFonts w:eastAsia="MS Mincho"/>
      <w:szCs w:val="20"/>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Hypertextovprepojenie">
    <w:name w:val="Hyperlink"/>
    <w:basedOn w:val="Predvolenpsmoodseku"/>
    <w:uiPriority w:val="99"/>
    <w:rPr>
      <w:color w:val="0000FF"/>
      <w:u w:val="single"/>
    </w:rPr>
  </w:style>
  <w:style w:type="character" w:customStyle="1" w:styleId="ra">
    <w:name w:val="ra"/>
    <w:basedOn w:val="Predvolenpsmoodseku"/>
  </w:style>
  <w:style w:type="character" w:styleId="PouitHypertextovPrepojenie">
    <w:name w:val="FollowedHyperlink"/>
    <w:basedOn w:val="Predvolenpsmoodseku"/>
    <w:rPr>
      <w:color w:val="800080"/>
      <w:u w:val="single"/>
    </w:rPr>
  </w:style>
  <w:style w:type="paragraph" w:styleId="Zkladntext">
    <w:name w:val="Body Text"/>
    <w:basedOn w:val="Normlny"/>
    <w:pPr>
      <w:tabs>
        <w:tab w:val="left" w:pos="2269"/>
      </w:tabs>
      <w:ind w:right="-31"/>
    </w:pPr>
  </w:style>
  <w:style w:type="character" w:customStyle="1" w:styleId="sed8norm1">
    <w:name w:val="sed8norm1"/>
    <w:basedOn w:val="Predvolenpsmoodseku"/>
    <w:rPr>
      <w:rFonts w:ascii="Arial" w:hAnsi="Arial" w:cs="Arial" w:hint="default"/>
      <w:caps w:val="0"/>
      <w:color w:val="505050"/>
      <w:sz w:val="18"/>
      <w:szCs w:val="18"/>
    </w:rPr>
  </w:style>
  <w:style w:type="table" w:styleId="Mriekatabuky">
    <w:name w:val="Table Grid"/>
    <w:basedOn w:val="Normlnatabuka"/>
    <w:rsid w:val="000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ruktradokumentu">
    <w:name w:val="Document Map"/>
    <w:basedOn w:val="Normlny"/>
    <w:semiHidden/>
    <w:rsid w:val="002B75E5"/>
    <w:pPr>
      <w:shd w:val="clear" w:color="auto" w:fill="000080"/>
    </w:pPr>
    <w:rPr>
      <w:rFonts w:ascii="Tahoma" w:hAnsi="Tahoma"/>
      <w:szCs w:val="20"/>
      <w:lang w:val="cs-CZ" w:eastAsia="cs-CZ"/>
    </w:rPr>
  </w:style>
  <w:style w:type="paragraph" w:styleId="Normlnywebov">
    <w:name w:val="Normal (Web)"/>
    <w:basedOn w:val="Normlny"/>
    <w:rsid w:val="00E05E34"/>
    <w:pPr>
      <w:spacing w:before="100" w:beforeAutospacing="1" w:after="100" w:afterAutospacing="1"/>
    </w:pPr>
  </w:style>
  <w:style w:type="character" w:customStyle="1" w:styleId="ObyajntextChar">
    <w:name w:val="Obyčajný text Char"/>
    <w:aliases w:val=" Char Char,Char Char1"/>
    <w:basedOn w:val="Predvolenpsmoodseku"/>
    <w:link w:val="Obyajntext"/>
    <w:rsid w:val="008B3321"/>
    <w:rPr>
      <w:rFonts w:eastAsia="MS Mincho"/>
      <w:lang w:val="sk-SK" w:eastAsia="sk-SK" w:bidi="ar-SA"/>
    </w:rPr>
  </w:style>
  <w:style w:type="paragraph" w:styleId="Nzov">
    <w:name w:val="Title"/>
    <w:basedOn w:val="Normlny"/>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basedOn w:val="Predvolenpsmoodseku"/>
    <w:rsid w:val="008D017A"/>
    <w:rPr>
      <w:rFonts w:eastAsia="MS Mincho"/>
      <w:lang w:val="sk-SK" w:eastAsia="sk-SK" w:bidi="ar-SA"/>
    </w:rPr>
  </w:style>
  <w:style w:type="character" w:styleId="Siln">
    <w:name w:val="Strong"/>
    <w:basedOn w:val="Predvolenpsmoodseku"/>
    <w:qFormat/>
    <w:rsid w:val="004C792B"/>
    <w:rPr>
      <w:b/>
      <w:bCs/>
    </w:rPr>
  </w:style>
  <w:style w:type="paragraph" w:customStyle="1" w:styleId="Caption3">
    <w:name w:val="Caption3"/>
    <w:basedOn w:val="Normlny"/>
    <w:rsid w:val="00610498"/>
    <w:pPr>
      <w:spacing w:before="20" w:after="20"/>
    </w:pPr>
    <w:rPr>
      <w:szCs w:val="20"/>
      <w:lang w:val="cs-CZ"/>
    </w:rPr>
  </w:style>
  <w:style w:type="paragraph" w:styleId="PredformtovanHTML">
    <w:name w:val="HTML Preformatted"/>
    <w:basedOn w:val="Normlny"/>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basedOn w:val="Predvolenpsmoodseku"/>
    <w:locked/>
    <w:rsid w:val="00E32172"/>
    <w:rPr>
      <w:rFonts w:ascii="MS Mincho" w:eastAsia="MS Mincho"/>
      <w:lang w:val="sk-SK" w:eastAsia="sk-SK" w:bidi="ar-SA"/>
    </w:rPr>
  </w:style>
  <w:style w:type="character" w:styleId="Zvraznenie">
    <w:name w:val="Emphasis"/>
    <w:basedOn w:val="Predvolenpsmoodseku"/>
    <w:qFormat/>
    <w:rsid w:val="00DB5E2B"/>
    <w:rPr>
      <w:i/>
      <w:iCs/>
    </w:rPr>
  </w:style>
  <w:style w:type="character" w:styleId="slostrany">
    <w:name w:val="page number"/>
    <w:basedOn w:val="Predvolenpsmoodseku"/>
    <w:rsid w:val="002A03D6"/>
    <w:rPr>
      <w:rFonts w:cs="Times New Roman"/>
    </w:rPr>
  </w:style>
  <w:style w:type="character" w:customStyle="1" w:styleId="formtitle">
    <w:name w:val="formtitle"/>
    <w:basedOn w:val="Predvolenpsmoodseku"/>
    <w:rsid w:val="001C396B"/>
  </w:style>
  <w:style w:type="character" w:customStyle="1" w:styleId="hps">
    <w:name w:val="hps"/>
    <w:basedOn w:val="Predvolenpsmoodseku"/>
    <w:rsid w:val="005F4F47"/>
    <w:rPr>
      <w:rFonts w:cs="Times New Roman"/>
    </w:rPr>
  </w:style>
  <w:style w:type="paragraph" w:customStyle="1" w:styleId="Normal">
    <w:name w:val="[Normal]"/>
    <w:rsid w:val="0095710C"/>
    <w:pPr>
      <w:widowControl w:val="0"/>
      <w:autoSpaceDE w:val="0"/>
      <w:autoSpaceDN w:val="0"/>
      <w:adjustRightInd w:val="0"/>
    </w:pPr>
    <w:rPr>
      <w:rFonts w:ascii="Arial" w:hAnsi="Arial" w:cs="Arial"/>
      <w:sz w:val="24"/>
      <w:szCs w:val="24"/>
      <w:lang w:val="sk-SK" w:eastAsia="sk-SK"/>
    </w:rPr>
  </w:style>
  <w:style w:type="character" w:customStyle="1" w:styleId="FontStyle17">
    <w:name w:val="Font Style17"/>
    <w:basedOn w:val="Predvolenpsmoodseku"/>
    <w:rsid w:val="00BC430D"/>
    <w:rPr>
      <w:rFonts w:ascii="Calibri" w:hAnsi="Calibri" w:cs="Calibri"/>
      <w:color w:val="000000"/>
      <w:sz w:val="20"/>
      <w:szCs w:val="20"/>
    </w:rPr>
  </w:style>
  <w:style w:type="paragraph" w:customStyle="1" w:styleId="Normln">
    <w:name w:val="Norm‡ln’"/>
    <w:rsid w:val="00EE48D6"/>
  </w:style>
  <w:style w:type="character" w:customStyle="1" w:styleId="apple-style-span">
    <w:name w:val="apple-style-span"/>
    <w:basedOn w:val="Predvolenpsmoodseku"/>
    <w:rsid w:val="001B0098"/>
  </w:style>
  <w:style w:type="character" w:customStyle="1" w:styleId="st">
    <w:name w:val="st"/>
    <w:basedOn w:val="Predvolenpsmoodseku"/>
    <w:rsid w:val="001C2580"/>
  </w:style>
  <w:style w:type="paragraph" w:styleId="Textvysvetlivky">
    <w:name w:val="endnote text"/>
    <w:basedOn w:val="Normlny"/>
    <w:semiHidden/>
    <w:rsid w:val="00CC33EF"/>
    <w:rPr>
      <w:szCs w:val="20"/>
    </w:rPr>
  </w:style>
  <w:style w:type="character" w:styleId="Odkaznavysvetlivku">
    <w:name w:val="endnote reference"/>
    <w:basedOn w:val="Predvolenpsmoodseku"/>
    <w:semiHidden/>
    <w:rsid w:val="00CC33EF"/>
    <w:rPr>
      <w:vertAlign w:val="superscript"/>
    </w:rPr>
  </w:style>
  <w:style w:type="paragraph" w:styleId="Textbubliny">
    <w:name w:val="Balloon Text"/>
    <w:basedOn w:val="Normlny"/>
    <w:link w:val="TextbublinyChar"/>
    <w:rsid w:val="00F05883"/>
    <w:rPr>
      <w:rFonts w:ascii="Tahoma" w:hAnsi="Tahoma" w:cs="Tahoma"/>
      <w:sz w:val="16"/>
      <w:szCs w:val="16"/>
    </w:rPr>
  </w:style>
  <w:style w:type="character" w:customStyle="1" w:styleId="TextbublinyChar">
    <w:name w:val="Text bubliny Char"/>
    <w:basedOn w:val="Predvolenpsmoodseku"/>
    <w:link w:val="Textbubliny"/>
    <w:rsid w:val="00F05883"/>
    <w:rPr>
      <w:rFonts w:ascii="Tahoma" w:hAnsi="Tahoma" w:cs="Tahoma"/>
      <w:sz w:val="16"/>
      <w:szCs w:val="16"/>
      <w:lang w:val="sk-SK" w:eastAsia="sk-SK"/>
    </w:rPr>
  </w:style>
  <w:style w:type="paragraph" w:styleId="Revzia">
    <w:name w:val="Revision"/>
    <w:hidden/>
    <w:uiPriority w:val="99"/>
    <w:semiHidden/>
    <w:rsid w:val="00523416"/>
    <w:rPr>
      <w:szCs w:val="24"/>
      <w:lang w:val="sk-SK" w:eastAsia="sk-SK"/>
    </w:rPr>
  </w:style>
  <w:style w:type="paragraph" w:customStyle="1" w:styleId="TableContents">
    <w:name w:val="Table Contents"/>
    <w:basedOn w:val="Normlny"/>
    <w:rsid w:val="00397FC5"/>
    <w:pPr>
      <w:widowControl w:val="0"/>
      <w:suppressLineNumbers/>
      <w:suppressAutoHyphens/>
    </w:pPr>
    <w:rPr>
      <w:rFonts w:eastAsia="Lucida Sans Unicode"/>
      <w:sz w:val="24"/>
      <w:lang w:val="pl-PL"/>
    </w:rPr>
  </w:style>
  <w:style w:type="character" w:customStyle="1" w:styleId="value">
    <w:name w:val="value"/>
    <w:basedOn w:val="Predvolenpsmoodseku"/>
    <w:uiPriority w:val="99"/>
    <w:rsid w:val="00640E05"/>
    <w:rPr>
      <w:rFonts w:cs="Times New Roman"/>
    </w:rPr>
  </w:style>
  <w:style w:type="character" w:customStyle="1" w:styleId="PtaChar">
    <w:name w:val="Päta Char"/>
    <w:basedOn w:val="Predvolenpsmoodseku"/>
    <w:link w:val="Pta"/>
    <w:uiPriority w:val="99"/>
    <w:rsid w:val="00640E05"/>
    <w:rPr>
      <w:szCs w:val="24"/>
      <w:lang w:val="sk-SK" w:eastAsia="sk-SK"/>
    </w:rPr>
  </w:style>
</w:styles>
</file>

<file path=word/webSettings.xml><?xml version="1.0" encoding="utf-8"?>
<w:webSettings xmlns:r="http://schemas.openxmlformats.org/officeDocument/2006/relationships" xmlns:w="http://schemas.openxmlformats.org/wordprocessingml/2006/main">
  <w:divs>
    <w:div w:id="2560444">
      <w:bodyDiv w:val="1"/>
      <w:marLeft w:val="0"/>
      <w:marRight w:val="0"/>
      <w:marTop w:val="0"/>
      <w:marBottom w:val="0"/>
      <w:divBdr>
        <w:top w:val="none" w:sz="0" w:space="0" w:color="auto"/>
        <w:left w:val="none" w:sz="0" w:space="0" w:color="auto"/>
        <w:bottom w:val="none" w:sz="0" w:space="0" w:color="auto"/>
        <w:right w:val="none" w:sz="0" w:space="0" w:color="auto"/>
      </w:divBdr>
    </w:div>
    <w:div w:id="4095909">
      <w:bodyDiv w:val="1"/>
      <w:marLeft w:val="0"/>
      <w:marRight w:val="0"/>
      <w:marTop w:val="0"/>
      <w:marBottom w:val="0"/>
      <w:divBdr>
        <w:top w:val="none" w:sz="0" w:space="0" w:color="auto"/>
        <w:left w:val="none" w:sz="0" w:space="0" w:color="auto"/>
        <w:bottom w:val="none" w:sz="0" w:space="0" w:color="auto"/>
        <w:right w:val="none" w:sz="0" w:space="0" w:color="auto"/>
      </w:divBdr>
    </w:div>
    <w:div w:id="28071854">
      <w:bodyDiv w:val="1"/>
      <w:marLeft w:val="0"/>
      <w:marRight w:val="0"/>
      <w:marTop w:val="0"/>
      <w:marBottom w:val="0"/>
      <w:divBdr>
        <w:top w:val="none" w:sz="0" w:space="0" w:color="auto"/>
        <w:left w:val="none" w:sz="0" w:space="0" w:color="auto"/>
        <w:bottom w:val="none" w:sz="0" w:space="0" w:color="auto"/>
        <w:right w:val="none" w:sz="0" w:space="0" w:color="auto"/>
      </w:divBdr>
    </w:div>
    <w:div w:id="28186758">
      <w:bodyDiv w:val="1"/>
      <w:marLeft w:val="0"/>
      <w:marRight w:val="0"/>
      <w:marTop w:val="0"/>
      <w:marBottom w:val="0"/>
      <w:divBdr>
        <w:top w:val="none" w:sz="0" w:space="0" w:color="auto"/>
        <w:left w:val="none" w:sz="0" w:space="0" w:color="auto"/>
        <w:bottom w:val="none" w:sz="0" w:space="0" w:color="auto"/>
        <w:right w:val="none" w:sz="0" w:space="0" w:color="auto"/>
      </w:divBdr>
    </w:div>
    <w:div w:id="29915722">
      <w:bodyDiv w:val="1"/>
      <w:marLeft w:val="0"/>
      <w:marRight w:val="0"/>
      <w:marTop w:val="0"/>
      <w:marBottom w:val="0"/>
      <w:divBdr>
        <w:top w:val="none" w:sz="0" w:space="0" w:color="auto"/>
        <w:left w:val="none" w:sz="0" w:space="0" w:color="auto"/>
        <w:bottom w:val="none" w:sz="0" w:space="0" w:color="auto"/>
        <w:right w:val="none" w:sz="0" w:space="0" w:color="auto"/>
      </w:divBdr>
    </w:div>
    <w:div w:id="36123764">
      <w:bodyDiv w:val="1"/>
      <w:marLeft w:val="0"/>
      <w:marRight w:val="0"/>
      <w:marTop w:val="0"/>
      <w:marBottom w:val="0"/>
      <w:divBdr>
        <w:top w:val="none" w:sz="0" w:space="0" w:color="auto"/>
        <w:left w:val="none" w:sz="0" w:space="0" w:color="auto"/>
        <w:bottom w:val="none" w:sz="0" w:space="0" w:color="auto"/>
        <w:right w:val="none" w:sz="0" w:space="0" w:color="auto"/>
      </w:divBdr>
    </w:div>
    <w:div w:id="46536449">
      <w:bodyDiv w:val="1"/>
      <w:marLeft w:val="0"/>
      <w:marRight w:val="0"/>
      <w:marTop w:val="0"/>
      <w:marBottom w:val="0"/>
      <w:divBdr>
        <w:top w:val="none" w:sz="0" w:space="0" w:color="auto"/>
        <w:left w:val="none" w:sz="0" w:space="0" w:color="auto"/>
        <w:bottom w:val="none" w:sz="0" w:space="0" w:color="auto"/>
        <w:right w:val="none" w:sz="0" w:space="0" w:color="auto"/>
      </w:divBdr>
    </w:div>
    <w:div w:id="76095075">
      <w:bodyDiv w:val="1"/>
      <w:marLeft w:val="0"/>
      <w:marRight w:val="0"/>
      <w:marTop w:val="0"/>
      <w:marBottom w:val="0"/>
      <w:divBdr>
        <w:top w:val="none" w:sz="0" w:space="0" w:color="auto"/>
        <w:left w:val="none" w:sz="0" w:space="0" w:color="auto"/>
        <w:bottom w:val="none" w:sz="0" w:space="0" w:color="auto"/>
        <w:right w:val="none" w:sz="0" w:space="0" w:color="auto"/>
      </w:divBdr>
    </w:div>
    <w:div w:id="83915662">
      <w:bodyDiv w:val="1"/>
      <w:marLeft w:val="0"/>
      <w:marRight w:val="0"/>
      <w:marTop w:val="0"/>
      <w:marBottom w:val="0"/>
      <w:divBdr>
        <w:top w:val="none" w:sz="0" w:space="0" w:color="auto"/>
        <w:left w:val="none" w:sz="0" w:space="0" w:color="auto"/>
        <w:bottom w:val="none" w:sz="0" w:space="0" w:color="auto"/>
        <w:right w:val="none" w:sz="0" w:space="0" w:color="auto"/>
      </w:divBdr>
    </w:div>
    <w:div w:id="91702418">
      <w:bodyDiv w:val="1"/>
      <w:marLeft w:val="0"/>
      <w:marRight w:val="0"/>
      <w:marTop w:val="0"/>
      <w:marBottom w:val="0"/>
      <w:divBdr>
        <w:top w:val="none" w:sz="0" w:space="0" w:color="auto"/>
        <w:left w:val="none" w:sz="0" w:space="0" w:color="auto"/>
        <w:bottom w:val="none" w:sz="0" w:space="0" w:color="auto"/>
        <w:right w:val="none" w:sz="0" w:space="0" w:color="auto"/>
      </w:divBdr>
    </w:div>
    <w:div w:id="94787383">
      <w:bodyDiv w:val="1"/>
      <w:marLeft w:val="0"/>
      <w:marRight w:val="0"/>
      <w:marTop w:val="0"/>
      <w:marBottom w:val="0"/>
      <w:divBdr>
        <w:top w:val="none" w:sz="0" w:space="0" w:color="auto"/>
        <w:left w:val="none" w:sz="0" w:space="0" w:color="auto"/>
        <w:bottom w:val="none" w:sz="0" w:space="0" w:color="auto"/>
        <w:right w:val="none" w:sz="0" w:space="0" w:color="auto"/>
      </w:divBdr>
    </w:div>
    <w:div w:id="95567196">
      <w:bodyDiv w:val="1"/>
      <w:marLeft w:val="0"/>
      <w:marRight w:val="0"/>
      <w:marTop w:val="0"/>
      <w:marBottom w:val="0"/>
      <w:divBdr>
        <w:top w:val="none" w:sz="0" w:space="0" w:color="auto"/>
        <w:left w:val="none" w:sz="0" w:space="0" w:color="auto"/>
        <w:bottom w:val="none" w:sz="0" w:space="0" w:color="auto"/>
        <w:right w:val="none" w:sz="0" w:space="0" w:color="auto"/>
      </w:divBdr>
    </w:div>
    <w:div w:id="101415722">
      <w:bodyDiv w:val="1"/>
      <w:marLeft w:val="0"/>
      <w:marRight w:val="0"/>
      <w:marTop w:val="0"/>
      <w:marBottom w:val="0"/>
      <w:divBdr>
        <w:top w:val="none" w:sz="0" w:space="0" w:color="auto"/>
        <w:left w:val="none" w:sz="0" w:space="0" w:color="auto"/>
        <w:bottom w:val="none" w:sz="0" w:space="0" w:color="auto"/>
        <w:right w:val="none" w:sz="0" w:space="0" w:color="auto"/>
      </w:divBdr>
    </w:div>
    <w:div w:id="109007991">
      <w:bodyDiv w:val="1"/>
      <w:marLeft w:val="0"/>
      <w:marRight w:val="0"/>
      <w:marTop w:val="0"/>
      <w:marBottom w:val="0"/>
      <w:divBdr>
        <w:top w:val="none" w:sz="0" w:space="0" w:color="auto"/>
        <w:left w:val="none" w:sz="0" w:space="0" w:color="auto"/>
        <w:bottom w:val="none" w:sz="0" w:space="0" w:color="auto"/>
        <w:right w:val="none" w:sz="0" w:space="0" w:color="auto"/>
      </w:divBdr>
    </w:div>
    <w:div w:id="110559909">
      <w:bodyDiv w:val="1"/>
      <w:marLeft w:val="0"/>
      <w:marRight w:val="0"/>
      <w:marTop w:val="0"/>
      <w:marBottom w:val="0"/>
      <w:divBdr>
        <w:top w:val="none" w:sz="0" w:space="0" w:color="auto"/>
        <w:left w:val="none" w:sz="0" w:space="0" w:color="auto"/>
        <w:bottom w:val="none" w:sz="0" w:space="0" w:color="auto"/>
        <w:right w:val="none" w:sz="0" w:space="0" w:color="auto"/>
      </w:divBdr>
    </w:div>
    <w:div w:id="111828603">
      <w:bodyDiv w:val="1"/>
      <w:marLeft w:val="0"/>
      <w:marRight w:val="0"/>
      <w:marTop w:val="0"/>
      <w:marBottom w:val="0"/>
      <w:divBdr>
        <w:top w:val="none" w:sz="0" w:space="0" w:color="auto"/>
        <w:left w:val="none" w:sz="0" w:space="0" w:color="auto"/>
        <w:bottom w:val="none" w:sz="0" w:space="0" w:color="auto"/>
        <w:right w:val="none" w:sz="0" w:space="0" w:color="auto"/>
      </w:divBdr>
    </w:div>
    <w:div w:id="122775793">
      <w:bodyDiv w:val="1"/>
      <w:marLeft w:val="0"/>
      <w:marRight w:val="0"/>
      <w:marTop w:val="0"/>
      <w:marBottom w:val="0"/>
      <w:divBdr>
        <w:top w:val="none" w:sz="0" w:space="0" w:color="auto"/>
        <w:left w:val="none" w:sz="0" w:space="0" w:color="auto"/>
        <w:bottom w:val="none" w:sz="0" w:space="0" w:color="auto"/>
        <w:right w:val="none" w:sz="0" w:space="0" w:color="auto"/>
      </w:divBdr>
    </w:div>
    <w:div w:id="129137035">
      <w:bodyDiv w:val="1"/>
      <w:marLeft w:val="0"/>
      <w:marRight w:val="0"/>
      <w:marTop w:val="0"/>
      <w:marBottom w:val="0"/>
      <w:divBdr>
        <w:top w:val="none" w:sz="0" w:space="0" w:color="auto"/>
        <w:left w:val="none" w:sz="0" w:space="0" w:color="auto"/>
        <w:bottom w:val="none" w:sz="0" w:space="0" w:color="auto"/>
        <w:right w:val="none" w:sz="0" w:space="0" w:color="auto"/>
      </w:divBdr>
    </w:div>
    <w:div w:id="149252545">
      <w:bodyDiv w:val="1"/>
      <w:marLeft w:val="0"/>
      <w:marRight w:val="0"/>
      <w:marTop w:val="0"/>
      <w:marBottom w:val="0"/>
      <w:divBdr>
        <w:top w:val="none" w:sz="0" w:space="0" w:color="auto"/>
        <w:left w:val="none" w:sz="0" w:space="0" w:color="auto"/>
        <w:bottom w:val="none" w:sz="0" w:space="0" w:color="auto"/>
        <w:right w:val="none" w:sz="0" w:space="0" w:color="auto"/>
      </w:divBdr>
    </w:div>
    <w:div w:id="149568496">
      <w:bodyDiv w:val="1"/>
      <w:marLeft w:val="0"/>
      <w:marRight w:val="0"/>
      <w:marTop w:val="0"/>
      <w:marBottom w:val="0"/>
      <w:divBdr>
        <w:top w:val="none" w:sz="0" w:space="0" w:color="auto"/>
        <w:left w:val="none" w:sz="0" w:space="0" w:color="auto"/>
        <w:bottom w:val="none" w:sz="0" w:space="0" w:color="auto"/>
        <w:right w:val="none" w:sz="0" w:space="0" w:color="auto"/>
      </w:divBdr>
    </w:div>
    <w:div w:id="165169552">
      <w:bodyDiv w:val="1"/>
      <w:marLeft w:val="0"/>
      <w:marRight w:val="0"/>
      <w:marTop w:val="0"/>
      <w:marBottom w:val="0"/>
      <w:divBdr>
        <w:top w:val="none" w:sz="0" w:space="0" w:color="auto"/>
        <w:left w:val="none" w:sz="0" w:space="0" w:color="auto"/>
        <w:bottom w:val="none" w:sz="0" w:space="0" w:color="auto"/>
        <w:right w:val="none" w:sz="0" w:space="0" w:color="auto"/>
      </w:divBdr>
    </w:div>
    <w:div w:id="222982869">
      <w:bodyDiv w:val="1"/>
      <w:marLeft w:val="0"/>
      <w:marRight w:val="0"/>
      <w:marTop w:val="0"/>
      <w:marBottom w:val="0"/>
      <w:divBdr>
        <w:top w:val="none" w:sz="0" w:space="0" w:color="auto"/>
        <w:left w:val="none" w:sz="0" w:space="0" w:color="auto"/>
        <w:bottom w:val="none" w:sz="0" w:space="0" w:color="auto"/>
        <w:right w:val="none" w:sz="0" w:space="0" w:color="auto"/>
      </w:divBdr>
    </w:div>
    <w:div w:id="243415960">
      <w:bodyDiv w:val="1"/>
      <w:marLeft w:val="0"/>
      <w:marRight w:val="0"/>
      <w:marTop w:val="0"/>
      <w:marBottom w:val="0"/>
      <w:divBdr>
        <w:top w:val="none" w:sz="0" w:space="0" w:color="auto"/>
        <w:left w:val="none" w:sz="0" w:space="0" w:color="auto"/>
        <w:bottom w:val="none" w:sz="0" w:space="0" w:color="auto"/>
        <w:right w:val="none" w:sz="0" w:space="0" w:color="auto"/>
      </w:divBdr>
    </w:div>
    <w:div w:id="248580881">
      <w:bodyDiv w:val="1"/>
      <w:marLeft w:val="0"/>
      <w:marRight w:val="0"/>
      <w:marTop w:val="0"/>
      <w:marBottom w:val="0"/>
      <w:divBdr>
        <w:top w:val="none" w:sz="0" w:space="0" w:color="auto"/>
        <w:left w:val="none" w:sz="0" w:space="0" w:color="auto"/>
        <w:bottom w:val="none" w:sz="0" w:space="0" w:color="auto"/>
        <w:right w:val="none" w:sz="0" w:space="0" w:color="auto"/>
      </w:divBdr>
    </w:div>
    <w:div w:id="253512766">
      <w:bodyDiv w:val="1"/>
      <w:marLeft w:val="0"/>
      <w:marRight w:val="0"/>
      <w:marTop w:val="0"/>
      <w:marBottom w:val="0"/>
      <w:divBdr>
        <w:top w:val="none" w:sz="0" w:space="0" w:color="auto"/>
        <w:left w:val="none" w:sz="0" w:space="0" w:color="auto"/>
        <w:bottom w:val="none" w:sz="0" w:space="0" w:color="auto"/>
        <w:right w:val="none" w:sz="0" w:space="0" w:color="auto"/>
      </w:divBdr>
    </w:div>
    <w:div w:id="260769101">
      <w:bodyDiv w:val="1"/>
      <w:marLeft w:val="0"/>
      <w:marRight w:val="0"/>
      <w:marTop w:val="0"/>
      <w:marBottom w:val="0"/>
      <w:divBdr>
        <w:top w:val="none" w:sz="0" w:space="0" w:color="auto"/>
        <w:left w:val="none" w:sz="0" w:space="0" w:color="auto"/>
        <w:bottom w:val="none" w:sz="0" w:space="0" w:color="auto"/>
        <w:right w:val="none" w:sz="0" w:space="0" w:color="auto"/>
      </w:divBdr>
    </w:div>
    <w:div w:id="263733981">
      <w:bodyDiv w:val="1"/>
      <w:marLeft w:val="0"/>
      <w:marRight w:val="0"/>
      <w:marTop w:val="0"/>
      <w:marBottom w:val="0"/>
      <w:divBdr>
        <w:top w:val="none" w:sz="0" w:space="0" w:color="auto"/>
        <w:left w:val="none" w:sz="0" w:space="0" w:color="auto"/>
        <w:bottom w:val="none" w:sz="0" w:space="0" w:color="auto"/>
        <w:right w:val="none" w:sz="0" w:space="0" w:color="auto"/>
      </w:divBdr>
    </w:div>
    <w:div w:id="281034107">
      <w:bodyDiv w:val="1"/>
      <w:marLeft w:val="0"/>
      <w:marRight w:val="0"/>
      <w:marTop w:val="0"/>
      <w:marBottom w:val="0"/>
      <w:divBdr>
        <w:top w:val="none" w:sz="0" w:space="0" w:color="auto"/>
        <w:left w:val="none" w:sz="0" w:space="0" w:color="auto"/>
        <w:bottom w:val="none" w:sz="0" w:space="0" w:color="auto"/>
        <w:right w:val="none" w:sz="0" w:space="0" w:color="auto"/>
      </w:divBdr>
    </w:div>
    <w:div w:id="282463550">
      <w:bodyDiv w:val="1"/>
      <w:marLeft w:val="0"/>
      <w:marRight w:val="0"/>
      <w:marTop w:val="0"/>
      <w:marBottom w:val="0"/>
      <w:divBdr>
        <w:top w:val="none" w:sz="0" w:space="0" w:color="auto"/>
        <w:left w:val="none" w:sz="0" w:space="0" w:color="auto"/>
        <w:bottom w:val="none" w:sz="0" w:space="0" w:color="auto"/>
        <w:right w:val="none" w:sz="0" w:space="0" w:color="auto"/>
      </w:divBdr>
    </w:div>
    <w:div w:id="287441331">
      <w:bodyDiv w:val="1"/>
      <w:marLeft w:val="0"/>
      <w:marRight w:val="0"/>
      <w:marTop w:val="0"/>
      <w:marBottom w:val="0"/>
      <w:divBdr>
        <w:top w:val="none" w:sz="0" w:space="0" w:color="auto"/>
        <w:left w:val="none" w:sz="0" w:space="0" w:color="auto"/>
        <w:bottom w:val="none" w:sz="0" w:space="0" w:color="auto"/>
        <w:right w:val="none" w:sz="0" w:space="0" w:color="auto"/>
      </w:divBdr>
    </w:div>
    <w:div w:id="287586761">
      <w:bodyDiv w:val="1"/>
      <w:marLeft w:val="0"/>
      <w:marRight w:val="0"/>
      <w:marTop w:val="0"/>
      <w:marBottom w:val="0"/>
      <w:divBdr>
        <w:top w:val="none" w:sz="0" w:space="0" w:color="auto"/>
        <w:left w:val="none" w:sz="0" w:space="0" w:color="auto"/>
        <w:bottom w:val="none" w:sz="0" w:space="0" w:color="auto"/>
        <w:right w:val="none" w:sz="0" w:space="0" w:color="auto"/>
      </w:divBdr>
    </w:div>
    <w:div w:id="296616609">
      <w:bodyDiv w:val="1"/>
      <w:marLeft w:val="0"/>
      <w:marRight w:val="0"/>
      <w:marTop w:val="0"/>
      <w:marBottom w:val="0"/>
      <w:divBdr>
        <w:top w:val="none" w:sz="0" w:space="0" w:color="auto"/>
        <w:left w:val="none" w:sz="0" w:space="0" w:color="auto"/>
        <w:bottom w:val="none" w:sz="0" w:space="0" w:color="auto"/>
        <w:right w:val="none" w:sz="0" w:space="0" w:color="auto"/>
      </w:divBdr>
    </w:div>
    <w:div w:id="301816003">
      <w:bodyDiv w:val="1"/>
      <w:marLeft w:val="0"/>
      <w:marRight w:val="0"/>
      <w:marTop w:val="0"/>
      <w:marBottom w:val="0"/>
      <w:divBdr>
        <w:top w:val="none" w:sz="0" w:space="0" w:color="auto"/>
        <w:left w:val="none" w:sz="0" w:space="0" w:color="auto"/>
        <w:bottom w:val="none" w:sz="0" w:space="0" w:color="auto"/>
        <w:right w:val="none" w:sz="0" w:space="0" w:color="auto"/>
      </w:divBdr>
    </w:div>
    <w:div w:id="305552590">
      <w:bodyDiv w:val="1"/>
      <w:marLeft w:val="0"/>
      <w:marRight w:val="0"/>
      <w:marTop w:val="0"/>
      <w:marBottom w:val="0"/>
      <w:divBdr>
        <w:top w:val="none" w:sz="0" w:space="0" w:color="auto"/>
        <w:left w:val="none" w:sz="0" w:space="0" w:color="auto"/>
        <w:bottom w:val="none" w:sz="0" w:space="0" w:color="auto"/>
        <w:right w:val="none" w:sz="0" w:space="0" w:color="auto"/>
      </w:divBdr>
    </w:div>
    <w:div w:id="321198669">
      <w:bodyDiv w:val="1"/>
      <w:marLeft w:val="0"/>
      <w:marRight w:val="0"/>
      <w:marTop w:val="0"/>
      <w:marBottom w:val="0"/>
      <w:divBdr>
        <w:top w:val="none" w:sz="0" w:space="0" w:color="auto"/>
        <w:left w:val="none" w:sz="0" w:space="0" w:color="auto"/>
        <w:bottom w:val="none" w:sz="0" w:space="0" w:color="auto"/>
        <w:right w:val="none" w:sz="0" w:space="0" w:color="auto"/>
      </w:divBdr>
    </w:div>
    <w:div w:id="326901124">
      <w:bodyDiv w:val="1"/>
      <w:marLeft w:val="0"/>
      <w:marRight w:val="0"/>
      <w:marTop w:val="0"/>
      <w:marBottom w:val="0"/>
      <w:divBdr>
        <w:top w:val="none" w:sz="0" w:space="0" w:color="auto"/>
        <w:left w:val="none" w:sz="0" w:space="0" w:color="auto"/>
        <w:bottom w:val="none" w:sz="0" w:space="0" w:color="auto"/>
        <w:right w:val="none" w:sz="0" w:space="0" w:color="auto"/>
      </w:divBdr>
    </w:div>
    <w:div w:id="330915223">
      <w:bodyDiv w:val="1"/>
      <w:marLeft w:val="0"/>
      <w:marRight w:val="0"/>
      <w:marTop w:val="0"/>
      <w:marBottom w:val="0"/>
      <w:divBdr>
        <w:top w:val="none" w:sz="0" w:space="0" w:color="auto"/>
        <w:left w:val="none" w:sz="0" w:space="0" w:color="auto"/>
        <w:bottom w:val="none" w:sz="0" w:space="0" w:color="auto"/>
        <w:right w:val="none" w:sz="0" w:space="0" w:color="auto"/>
      </w:divBdr>
    </w:div>
    <w:div w:id="338431457">
      <w:bodyDiv w:val="1"/>
      <w:marLeft w:val="0"/>
      <w:marRight w:val="0"/>
      <w:marTop w:val="0"/>
      <w:marBottom w:val="0"/>
      <w:divBdr>
        <w:top w:val="none" w:sz="0" w:space="0" w:color="auto"/>
        <w:left w:val="none" w:sz="0" w:space="0" w:color="auto"/>
        <w:bottom w:val="none" w:sz="0" w:space="0" w:color="auto"/>
        <w:right w:val="none" w:sz="0" w:space="0" w:color="auto"/>
      </w:divBdr>
    </w:div>
    <w:div w:id="381910333">
      <w:bodyDiv w:val="1"/>
      <w:marLeft w:val="0"/>
      <w:marRight w:val="0"/>
      <w:marTop w:val="0"/>
      <w:marBottom w:val="0"/>
      <w:divBdr>
        <w:top w:val="none" w:sz="0" w:space="0" w:color="auto"/>
        <w:left w:val="none" w:sz="0" w:space="0" w:color="auto"/>
        <w:bottom w:val="none" w:sz="0" w:space="0" w:color="auto"/>
        <w:right w:val="none" w:sz="0" w:space="0" w:color="auto"/>
      </w:divBdr>
    </w:div>
    <w:div w:id="393237347">
      <w:bodyDiv w:val="1"/>
      <w:marLeft w:val="0"/>
      <w:marRight w:val="0"/>
      <w:marTop w:val="0"/>
      <w:marBottom w:val="0"/>
      <w:divBdr>
        <w:top w:val="none" w:sz="0" w:space="0" w:color="auto"/>
        <w:left w:val="none" w:sz="0" w:space="0" w:color="auto"/>
        <w:bottom w:val="none" w:sz="0" w:space="0" w:color="auto"/>
        <w:right w:val="none" w:sz="0" w:space="0" w:color="auto"/>
      </w:divBdr>
    </w:div>
    <w:div w:id="397479326">
      <w:bodyDiv w:val="1"/>
      <w:marLeft w:val="0"/>
      <w:marRight w:val="0"/>
      <w:marTop w:val="0"/>
      <w:marBottom w:val="0"/>
      <w:divBdr>
        <w:top w:val="none" w:sz="0" w:space="0" w:color="auto"/>
        <w:left w:val="none" w:sz="0" w:space="0" w:color="auto"/>
        <w:bottom w:val="none" w:sz="0" w:space="0" w:color="auto"/>
        <w:right w:val="none" w:sz="0" w:space="0" w:color="auto"/>
      </w:divBdr>
    </w:div>
    <w:div w:id="403645852">
      <w:bodyDiv w:val="1"/>
      <w:marLeft w:val="0"/>
      <w:marRight w:val="0"/>
      <w:marTop w:val="0"/>
      <w:marBottom w:val="0"/>
      <w:divBdr>
        <w:top w:val="none" w:sz="0" w:space="0" w:color="auto"/>
        <w:left w:val="none" w:sz="0" w:space="0" w:color="auto"/>
        <w:bottom w:val="none" w:sz="0" w:space="0" w:color="auto"/>
        <w:right w:val="none" w:sz="0" w:space="0" w:color="auto"/>
      </w:divBdr>
    </w:div>
    <w:div w:id="404376182">
      <w:bodyDiv w:val="1"/>
      <w:marLeft w:val="0"/>
      <w:marRight w:val="0"/>
      <w:marTop w:val="0"/>
      <w:marBottom w:val="0"/>
      <w:divBdr>
        <w:top w:val="none" w:sz="0" w:space="0" w:color="auto"/>
        <w:left w:val="none" w:sz="0" w:space="0" w:color="auto"/>
        <w:bottom w:val="none" w:sz="0" w:space="0" w:color="auto"/>
        <w:right w:val="none" w:sz="0" w:space="0" w:color="auto"/>
      </w:divBdr>
    </w:div>
    <w:div w:id="405419592">
      <w:bodyDiv w:val="1"/>
      <w:marLeft w:val="0"/>
      <w:marRight w:val="0"/>
      <w:marTop w:val="0"/>
      <w:marBottom w:val="0"/>
      <w:divBdr>
        <w:top w:val="none" w:sz="0" w:space="0" w:color="auto"/>
        <w:left w:val="none" w:sz="0" w:space="0" w:color="auto"/>
        <w:bottom w:val="none" w:sz="0" w:space="0" w:color="auto"/>
        <w:right w:val="none" w:sz="0" w:space="0" w:color="auto"/>
      </w:divBdr>
    </w:div>
    <w:div w:id="420376432">
      <w:bodyDiv w:val="1"/>
      <w:marLeft w:val="0"/>
      <w:marRight w:val="0"/>
      <w:marTop w:val="0"/>
      <w:marBottom w:val="0"/>
      <w:divBdr>
        <w:top w:val="none" w:sz="0" w:space="0" w:color="auto"/>
        <w:left w:val="none" w:sz="0" w:space="0" w:color="auto"/>
        <w:bottom w:val="none" w:sz="0" w:space="0" w:color="auto"/>
        <w:right w:val="none" w:sz="0" w:space="0" w:color="auto"/>
      </w:divBdr>
    </w:div>
    <w:div w:id="424688707">
      <w:bodyDiv w:val="1"/>
      <w:marLeft w:val="0"/>
      <w:marRight w:val="0"/>
      <w:marTop w:val="0"/>
      <w:marBottom w:val="0"/>
      <w:divBdr>
        <w:top w:val="none" w:sz="0" w:space="0" w:color="auto"/>
        <w:left w:val="none" w:sz="0" w:space="0" w:color="auto"/>
        <w:bottom w:val="none" w:sz="0" w:space="0" w:color="auto"/>
        <w:right w:val="none" w:sz="0" w:space="0" w:color="auto"/>
      </w:divBdr>
    </w:div>
    <w:div w:id="453716795">
      <w:bodyDiv w:val="1"/>
      <w:marLeft w:val="0"/>
      <w:marRight w:val="0"/>
      <w:marTop w:val="0"/>
      <w:marBottom w:val="0"/>
      <w:divBdr>
        <w:top w:val="none" w:sz="0" w:space="0" w:color="auto"/>
        <w:left w:val="none" w:sz="0" w:space="0" w:color="auto"/>
        <w:bottom w:val="none" w:sz="0" w:space="0" w:color="auto"/>
        <w:right w:val="none" w:sz="0" w:space="0" w:color="auto"/>
      </w:divBdr>
    </w:div>
    <w:div w:id="462162419">
      <w:bodyDiv w:val="1"/>
      <w:marLeft w:val="0"/>
      <w:marRight w:val="0"/>
      <w:marTop w:val="0"/>
      <w:marBottom w:val="0"/>
      <w:divBdr>
        <w:top w:val="none" w:sz="0" w:space="0" w:color="auto"/>
        <w:left w:val="none" w:sz="0" w:space="0" w:color="auto"/>
        <w:bottom w:val="none" w:sz="0" w:space="0" w:color="auto"/>
        <w:right w:val="none" w:sz="0" w:space="0" w:color="auto"/>
      </w:divBdr>
    </w:div>
    <w:div w:id="466045627">
      <w:bodyDiv w:val="1"/>
      <w:marLeft w:val="0"/>
      <w:marRight w:val="0"/>
      <w:marTop w:val="0"/>
      <w:marBottom w:val="0"/>
      <w:divBdr>
        <w:top w:val="none" w:sz="0" w:space="0" w:color="auto"/>
        <w:left w:val="none" w:sz="0" w:space="0" w:color="auto"/>
        <w:bottom w:val="none" w:sz="0" w:space="0" w:color="auto"/>
        <w:right w:val="none" w:sz="0" w:space="0" w:color="auto"/>
      </w:divBdr>
    </w:div>
    <w:div w:id="479229406">
      <w:bodyDiv w:val="1"/>
      <w:marLeft w:val="0"/>
      <w:marRight w:val="0"/>
      <w:marTop w:val="0"/>
      <w:marBottom w:val="0"/>
      <w:divBdr>
        <w:top w:val="none" w:sz="0" w:space="0" w:color="auto"/>
        <w:left w:val="none" w:sz="0" w:space="0" w:color="auto"/>
        <w:bottom w:val="none" w:sz="0" w:space="0" w:color="auto"/>
        <w:right w:val="none" w:sz="0" w:space="0" w:color="auto"/>
      </w:divBdr>
    </w:div>
    <w:div w:id="502747056">
      <w:bodyDiv w:val="1"/>
      <w:marLeft w:val="0"/>
      <w:marRight w:val="0"/>
      <w:marTop w:val="0"/>
      <w:marBottom w:val="0"/>
      <w:divBdr>
        <w:top w:val="none" w:sz="0" w:space="0" w:color="auto"/>
        <w:left w:val="none" w:sz="0" w:space="0" w:color="auto"/>
        <w:bottom w:val="none" w:sz="0" w:space="0" w:color="auto"/>
        <w:right w:val="none" w:sz="0" w:space="0" w:color="auto"/>
      </w:divBdr>
    </w:div>
    <w:div w:id="510723892">
      <w:bodyDiv w:val="1"/>
      <w:marLeft w:val="0"/>
      <w:marRight w:val="0"/>
      <w:marTop w:val="0"/>
      <w:marBottom w:val="0"/>
      <w:divBdr>
        <w:top w:val="none" w:sz="0" w:space="0" w:color="auto"/>
        <w:left w:val="none" w:sz="0" w:space="0" w:color="auto"/>
        <w:bottom w:val="none" w:sz="0" w:space="0" w:color="auto"/>
        <w:right w:val="none" w:sz="0" w:space="0" w:color="auto"/>
      </w:divBdr>
    </w:div>
    <w:div w:id="516505485">
      <w:bodyDiv w:val="1"/>
      <w:marLeft w:val="0"/>
      <w:marRight w:val="0"/>
      <w:marTop w:val="0"/>
      <w:marBottom w:val="0"/>
      <w:divBdr>
        <w:top w:val="none" w:sz="0" w:space="0" w:color="auto"/>
        <w:left w:val="none" w:sz="0" w:space="0" w:color="auto"/>
        <w:bottom w:val="none" w:sz="0" w:space="0" w:color="auto"/>
        <w:right w:val="none" w:sz="0" w:space="0" w:color="auto"/>
      </w:divBdr>
    </w:div>
    <w:div w:id="527260047">
      <w:bodyDiv w:val="1"/>
      <w:marLeft w:val="0"/>
      <w:marRight w:val="0"/>
      <w:marTop w:val="0"/>
      <w:marBottom w:val="0"/>
      <w:divBdr>
        <w:top w:val="none" w:sz="0" w:space="0" w:color="auto"/>
        <w:left w:val="none" w:sz="0" w:space="0" w:color="auto"/>
        <w:bottom w:val="none" w:sz="0" w:space="0" w:color="auto"/>
        <w:right w:val="none" w:sz="0" w:space="0" w:color="auto"/>
      </w:divBdr>
    </w:div>
    <w:div w:id="550917822">
      <w:bodyDiv w:val="1"/>
      <w:marLeft w:val="0"/>
      <w:marRight w:val="0"/>
      <w:marTop w:val="0"/>
      <w:marBottom w:val="0"/>
      <w:divBdr>
        <w:top w:val="none" w:sz="0" w:space="0" w:color="auto"/>
        <w:left w:val="none" w:sz="0" w:space="0" w:color="auto"/>
        <w:bottom w:val="none" w:sz="0" w:space="0" w:color="auto"/>
        <w:right w:val="none" w:sz="0" w:space="0" w:color="auto"/>
      </w:divBdr>
    </w:div>
    <w:div w:id="553077836">
      <w:bodyDiv w:val="1"/>
      <w:marLeft w:val="0"/>
      <w:marRight w:val="0"/>
      <w:marTop w:val="0"/>
      <w:marBottom w:val="0"/>
      <w:divBdr>
        <w:top w:val="none" w:sz="0" w:space="0" w:color="auto"/>
        <w:left w:val="none" w:sz="0" w:space="0" w:color="auto"/>
        <w:bottom w:val="none" w:sz="0" w:space="0" w:color="auto"/>
        <w:right w:val="none" w:sz="0" w:space="0" w:color="auto"/>
      </w:divBdr>
    </w:div>
    <w:div w:id="568275770">
      <w:bodyDiv w:val="1"/>
      <w:marLeft w:val="0"/>
      <w:marRight w:val="0"/>
      <w:marTop w:val="0"/>
      <w:marBottom w:val="0"/>
      <w:divBdr>
        <w:top w:val="none" w:sz="0" w:space="0" w:color="auto"/>
        <w:left w:val="none" w:sz="0" w:space="0" w:color="auto"/>
        <w:bottom w:val="none" w:sz="0" w:space="0" w:color="auto"/>
        <w:right w:val="none" w:sz="0" w:space="0" w:color="auto"/>
      </w:divBdr>
    </w:div>
    <w:div w:id="597561238">
      <w:bodyDiv w:val="1"/>
      <w:marLeft w:val="0"/>
      <w:marRight w:val="0"/>
      <w:marTop w:val="0"/>
      <w:marBottom w:val="0"/>
      <w:divBdr>
        <w:top w:val="none" w:sz="0" w:space="0" w:color="auto"/>
        <w:left w:val="none" w:sz="0" w:space="0" w:color="auto"/>
        <w:bottom w:val="none" w:sz="0" w:space="0" w:color="auto"/>
        <w:right w:val="none" w:sz="0" w:space="0" w:color="auto"/>
      </w:divBdr>
    </w:div>
    <w:div w:id="597754430">
      <w:bodyDiv w:val="1"/>
      <w:marLeft w:val="0"/>
      <w:marRight w:val="0"/>
      <w:marTop w:val="0"/>
      <w:marBottom w:val="0"/>
      <w:divBdr>
        <w:top w:val="none" w:sz="0" w:space="0" w:color="auto"/>
        <w:left w:val="none" w:sz="0" w:space="0" w:color="auto"/>
        <w:bottom w:val="none" w:sz="0" w:space="0" w:color="auto"/>
        <w:right w:val="none" w:sz="0" w:space="0" w:color="auto"/>
      </w:divBdr>
    </w:div>
    <w:div w:id="612513112">
      <w:bodyDiv w:val="1"/>
      <w:marLeft w:val="0"/>
      <w:marRight w:val="0"/>
      <w:marTop w:val="0"/>
      <w:marBottom w:val="0"/>
      <w:divBdr>
        <w:top w:val="none" w:sz="0" w:space="0" w:color="auto"/>
        <w:left w:val="none" w:sz="0" w:space="0" w:color="auto"/>
        <w:bottom w:val="none" w:sz="0" w:space="0" w:color="auto"/>
        <w:right w:val="none" w:sz="0" w:space="0" w:color="auto"/>
      </w:divBdr>
    </w:div>
    <w:div w:id="614294784">
      <w:bodyDiv w:val="1"/>
      <w:marLeft w:val="0"/>
      <w:marRight w:val="0"/>
      <w:marTop w:val="0"/>
      <w:marBottom w:val="0"/>
      <w:divBdr>
        <w:top w:val="none" w:sz="0" w:space="0" w:color="auto"/>
        <w:left w:val="none" w:sz="0" w:space="0" w:color="auto"/>
        <w:bottom w:val="none" w:sz="0" w:space="0" w:color="auto"/>
        <w:right w:val="none" w:sz="0" w:space="0" w:color="auto"/>
      </w:divBdr>
    </w:div>
    <w:div w:id="618149083">
      <w:bodyDiv w:val="1"/>
      <w:marLeft w:val="0"/>
      <w:marRight w:val="0"/>
      <w:marTop w:val="0"/>
      <w:marBottom w:val="0"/>
      <w:divBdr>
        <w:top w:val="none" w:sz="0" w:space="0" w:color="auto"/>
        <w:left w:val="none" w:sz="0" w:space="0" w:color="auto"/>
        <w:bottom w:val="none" w:sz="0" w:space="0" w:color="auto"/>
        <w:right w:val="none" w:sz="0" w:space="0" w:color="auto"/>
      </w:divBdr>
    </w:div>
    <w:div w:id="619991803">
      <w:bodyDiv w:val="1"/>
      <w:marLeft w:val="0"/>
      <w:marRight w:val="0"/>
      <w:marTop w:val="0"/>
      <w:marBottom w:val="0"/>
      <w:divBdr>
        <w:top w:val="none" w:sz="0" w:space="0" w:color="auto"/>
        <w:left w:val="none" w:sz="0" w:space="0" w:color="auto"/>
        <w:bottom w:val="none" w:sz="0" w:space="0" w:color="auto"/>
        <w:right w:val="none" w:sz="0" w:space="0" w:color="auto"/>
      </w:divBdr>
    </w:div>
    <w:div w:id="634456720">
      <w:bodyDiv w:val="1"/>
      <w:marLeft w:val="0"/>
      <w:marRight w:val="0"/>
      <w:marTop w:val="0"/>
      <w:marBottom w:val="0"/>
      <w:divBdr>
        <w:top w:val="none" w:sz="0" w:space="0" w:color="auto"/>
        <w:left w:val="none" w:sz="0" w:space="0" w:color="auto"/>
        <w:bottom w:val="none" w:sz="0" w:space="0" w:color="auto"/>
        <w:right w:val="none" w:sz="0" w:space="0" w:color="auto"/>
      </w:divBdr>
    </w:div>
    <w:div w:id="641230726">
      <w:bodyDiv w:val="1"/>
      <w:marLeft w:val="0"/>
      <w:marRight w:val="0"/>
      <w:marTop w:val="0"/>
      <w:marBottom w:val="0"/>
      <w:divBdr>
        <w:top w:val="none" w:sz="0" w:space="0" w:color="auto"/>
        <w:left w:val="none" w:sz="0" w:space="0" w:color="auto"/>
        <w:bottom w:val="none" w:sz="0" w:space="0" w:color="auto"/>
        <w:right w:val="none" w:sz="0" w:space="0" w:color="auto"/>
      </w:divBdr>
    </w:div>
    <w:div w:id="643048387">
      <w:bodyDiv w:val="1"/>
      <w:marLeft w:val="0"/>
      <w:marRight w:val="0"/>
      <w:marTop w:val="0"/>
      <w:marBottom w:val="0"/>
      <w:divBdr>
        <w:top w:val="none" w:sz="0" w:space="0" w:color="auto"/>
        <w:left w:val="none" w:sz="0" w:space="0" w:color="auto"/>
        <w:bottom w:val="none" w:sz="0" w:space="0" w:color="auto"/>
        <w:right w:val="none" w:sz="0" w:space="0" w:color="auto"/>
      </w:divBdr>
      <w:divsChild>
        <w:div w:id="1212576627">
          <w:marLeft w:val="0"/>
          <w:marRight w:val="0"/>
          <w:marTop w:val="0"/>
          <w:marBottom w:val="0"/>
          <w:divBdr>
            <w:top w:val="none" w:sz="0" w:space="0" w:color="auto"/>
            <w:left w:val="none" w:sz="0" w:space="0" w:color="auto"/>
            <w:bottom w:val="none" w:sz="0" w:space="0" w:color="auto"/>
            <w:right w:val="none" w:sz="0" w:space="0" w:color="auto"/>
          </w:divBdr>
        </w:div>
      </w:divsChild>
    </w:div>
    <w:div w:id="655232115">
      <w:bodyDiv w:val="1"/>
      <w:marLeft w:val="0"/>
      <w:marRight w:val="0"/>
      <w:marTop w:val="0"/>
      <w:marBottom w:val="0"/>
      <w:divBdr>
        <w:top w:val="none" w:sz="0" w:space="0" w:color="auto"/>
        <w:left w:val="none" w:sz="0" w:space="0" w:color="auto"/>
        <w:bottom w:val="none" w:sz="0" w:space="0" w:color="auto"/>
        <w:right w:val="none" w:sz="0" w:space="0" w:color="auto"/>
      </w:divBdr>
    </w:div>
    <w:div w:id="656692774">
      <w:bodyDiv w:val="1"/>
      <w:marLeft w:val="0"/>
      <w:marRight w:val="0"/>
      <w:marTop w:val="0"/>
      <w:marBottom w:val="0"/>
      <w:divBdr>
        <w:top w:val="none" w:sz="0" w:space="0" w:color="auto"/>
        <w:left w:val="none" w:sz="0" w:space="0" w:color="auto"/>
        <w:bottom w:val="none" w:sz="0" w:space="0" w:color="auto"/>
        <w:right w:val="none" w:sz="0" w:space="0" w:color="auto"/>
      </w:divBdr>
    </w:div>
    <w:div w:id="672102928">
      <w:bodyDiv w:val="1"/>
      <w:marLeft w:val="0"/>
      <w:marRight w:val="0"/>
      <w:marTop w:val="0"/>
      <w:marBottom w:val="0"/>
      <w:divBdr>
        <w:top w:val="none" w:sz="0" w:space="0" w:color="auto"/>
        <w:left w:val="none" w:sz="0" w:space="0" w:color="auto"/>
        <w:bottom w:val="none" w:sz="0" w:space="0" w:color="auto"/>
        <w:right w:val="none" w:sz="0" w:space="0" w:color="auto"/>
      </w:divBdr>
    </w:div>
    <w:div w:id="673799478">
      <w:bodyDiv w:val="1"/>
      <w:marLeft w:val="0"/>
      <w:marRight w:val="0"/>
      <w:marTop w:val="0"/>
      <w:marBottom w:val="0"/>
      <w:divBdr>
        <w:top w:val="none" w:sz="0" w:space="0" w:color="auto"/>
        <w:left w:val="none" w:sz="0" w:space="0" w:color="auto"/>
        <w:bottom w:val="none" w:sz="0" w:space="0" w:color="auto"/>
        <w:right w:val="none" w:sz="0" w:space="0" w:color="auto"/>
      </w:divBdr>
    </w:div>
    <w:div w:id="679817138">
      <w:bodyDiv w:val="1"/>
      <w:marLeft w:val="0"/>
      <w:marRight w:val="0"/>
      <w:marTop w:val="0"/>
      <w:marBottom w:val="0"/>
      <w:divBdr>
        <w:top w:val="none" w:sz="0" w:space="0" w:color="auto"/>
        <w:left w:val="none" w:sz="0" w:space="0" w:color="auto"/>
        <w:bottom w:val="none" w:sz="0" w:space="0" w:color="auto"/>
        <w:right w:val="none" w:sz="0" w:space="0" w:color="auto"/>
      </w:divBdr>
    </w:div>
    <w:div w:id="687685522">
      <w:bodyDiv w:val="1"/>
      <w:marLeft w:val="0"/>
      <w:marRight w:val="0"/>
      <w:marTop w:val="0"/>
      <w:marBottom w:val="0"/>
      <w:divBdr>
        <w:top w:val="none" w:sz="0" w:space="0" w:color="auto"/>
        <w:left w:val="none" w:sz="0" w:space="0" w:color="auto"/>
        <w:bottom w:val="none" w:sz="0" w:space="0" w:color="auto"/>
        <w:right w:val="none" w:sz="0" w:space="0" w:color="auto"/>
      </w:divBdr>
    </w:div>
    <w:div w:id="699208935">
      <w:bodyDiv w:val="1"/>
      <w:marLeft w:val="0"/>
      <w:marRight w:val="0"/>
      <w:marTop w:val="0"/>
      <w:marBottom w:val="0"/>
      <w:divBdr>
        <w:top w:val="none" w:sz="0" w:space="0" w:color="auto"/>
        <w:left w:val="none" w:sz="0" w:space="0" w:color="auto"/>
        <w:bottom w:val="none" w:sz="0" w:space="0" w:color="auto"/>
        <w:right w:val="none" w:sz="0" w:space="0" w:color="auto"/>
      </w:divBdr>
    </w:div>
    <w:div w:id="705451746">
      <w:bodyDiv w:val="1"/>
      <w:marLeft w:val="0"/>
      <w:marRight w:val="0"/>
      <w:marTop w:val="0"/>
      <w:marBottom w:val="0"/>
      <w:divBdr>
        <w:top w:val="none" w:sz="0" w:space="0" w:color="auto"/>
        <w:left w:val="none" w:sz="0" w:space="0" w:color="auto"/>
        <w:bottom w:val="none" w:sz="0" w:space="0" w:color="auto"/>
        <w:right w:val="none" w:sz="0" w:space="0" w:color="auto"/>
      </w:divBdr>
    </w:div>
    <w:div w:id="706100143">
      <w:bodyDiv w:val="1"/>
      <w:marLeft w:val="0"/>
      <w:marRight w:val="0"/>
      <w:marTop w:val="0"/>
      <w:marBottom w:val="0"/>
      <w:divBdr>
        <w:top w:val="none" w:sz="0" w:space="0" w:color="auto"/>
        <w:left w:val="none" w:sz="0" w:space="0" w:color="auto"/>
        <w:bottom w:val="none" w:sz="0" w:space="0" w:color="auto"/>
        <w:right w:val="none" w:sz="0" w:space="0" w:color="auto"/>
      </w:divBdr>
    </w:div>
    <w:div w:id="709689696">
      <w:bodyDiv w:val="1"/>
      <w:marLeft w:val="0"/>
      <w:marRight w:val="0"/>
      <w:marTop w:val="0"/>
      <w:marBottom w:val="0"/>
      <w:divBdr>
        <w:top w:val="none" w:sz="0" w:space="0" w:color="auto"/>
        <w:left w:val="none" w:sz="0" w:space="0" w:color="auto"/>
        <w:bottom w:val="none" w:sz="0" w:space="0" w:color="auto"/>
        <w:right w:val="none" w:sz="0" w:space="0" w:color="auto"/>
      </w:divBdr>
    </w:div>
    <w:div w:id="710541674">
      <w:bodyDiv w:val="1"/>
      <w:marLeft w:val="0"/>
      <w:marRight w:val="0"/>
      <w:marTop w:val="0"/>
      <w:marBottom w:val="0"/>
      <w:divBdr>
        <w:top w:val="none" w:sz="0" w:space="0" w:color="auto"/>
        <w:left w:val="none" w:sz="0" w:space="0" w:color="auto"/>
        <w:bottom w:val="none" w:sz="0" w:space="0" w:color="auto"/>
        <w:right w:val="none" w:sz="0" w:space="0" w:color="auto"/>
      </w:divBdr>
    </w:div>
    <w:div w:id="715354417">
      <w:bodyDiv w:val="1"/>
      <w:marLeft w:val="0"/>
      <w:marRight w:val="0"/>
      <w:marTop w:val="0"/>
      <w:marBottom w:val="0"/>
      <w:divBdr>
        <w:top w:val="none" w:sz="0" w:space="0" w:color="auto"/>
        <w:left w:val="none" w:sz="0" w:space="0" w:color="auto"/>
        <w:bottom w:val="none" w:sz="0" w:space="0" w:color="auto"/>
        <w:right w:val="none" w:sz="0" w:space="0" w:color="auto"/>
      </w:divBdr>
    </w:div>
    <w:div w:id="715858621">
      <w:bodyDiv w:val="1"/>
      <w:marLeft w:val="0"/>
      <w:marRight w:val="0"/>
      <w:marTop w:val="0"/>
      <w:marBottom w:val="0"/>
      <w:divBdr>
        <w:top w:val="none" w:sz="0" w:space="0" w:color="auto"/>
        <w:left w:val="none" w:sz="0" w:space="0" w:color="auto"/>
        <w:bottom w:val="none" w:sz="0" w:space="0" w:color="auto"/>
        <w:right w:val="none" w:sz="0" w:space="0" w:color="auto"/>
      </w:divBdr>
    </w:div>
    <w:div w:id="724181603">
      <w:bodyDiv w:val="1"/>
      <w:marLeft w:val="0"/>
      <w:marRight w:val="0"/>
      <w:marTop w:val="0"/>
      <w:marBottom w:val="0"/>
      <w:divBdr>
        <w:top w:val="none" w:sz="0" w:space="0" w:color="auto"/>
        <w:left w:val="none" w:sz="0" w:space="0" w:color="auto"/>
        <w:bottom w:val="none" w:sz="0" w:space="0" w:color="auto"/>
        <w:right w:val="none" w:sz="0" w:space="0" w:color="auto"/>
      </w:divBdr>
    </w:div>
    <w:div w:id="727538452">
      <w:bodyDiv w:val="1"/>
      <w:marLeft w:val="0"/>
      <w:marRight w:val="0"/>
      <w:marTop w:val="0"/>
      <w:marBottom w:val="0"/>
      <w:divBdr>
        <w:top w:val="none" w:sz="0" w:space="0" w:color="auto"/>
        <w:left w:val="none" w:sz="0" w:space="0" w:color="auto"/>
        <w:bottom w:val="none" w:sz="0" w:space="0" w:color="auto"/>
        <w:right w:val="none" w:sz="0" w:space="0" w:color="auto"/>
      </w:divBdr>
    </w:div>
    <w:div w:id="736392372">
      <w:bodyDiv w:val="1"/>
      <w:marLeft w:val="0"/>
      <w:marRight w:val="0"/>
      <w:marTop w:val="0"/>
      <w:marBottom w:val="0"/>
      <w:divBdr>
        <w:top w:val="none" w:sz="0" w:space="0" w:color="auto"/>
        <w:left w:val="none" w:sz="0" w:space="0" w:color="auto"/>
        <w:bottom w:val="none" w:sz="0" w:space="0" w:color="auto"/>
        <w:right w:val="none" w:sz="0" w:space="0" w:color="auto"/>
      </w:divBdr>
    </w:div>
    <w:div w:id="737358500">
      <w:bodyDiv w:val="1"/>
      <w:marLeft w:val="0"/>
      <w:marRight w:val="0"/>
      <w:marTop w:val="0"/>
      <w:marBottom w:val="0"/>
      <w:divBdr>
        <w:top w:val="none" w:sz="0" w:space="0" w:color="auto"/>
        <w:left w:val="none" w:sz="0" w:space="0" w:color="auto"/>
        <w:bottom w:val="none" w:sz="0" w:space="0" w:color="auto"/>
        <w:right w:val="none" w:sz="0" w:space="0" w:color="auto"/>
      </w:divBdr>
    </w:div>
    <w:div w:id="737675055">
      <w:bodyDiv w:val="1"/>
      <w:marLeft w:val="0"/>
      <w:marRight w:val="0"/>
      <w:marTop w:val="0"/>
      <w:marBottom w:val="0"/>
      <w:divBdr>
        <w:top w:val="none" w:sz="0" w:space="0" w:color="auto"/>
        <w:left w:val="none" w:sz="0" w:space="0" w:color="auto"/>
        <w:bottom w:val="none" w:sz="0" w:space="0" w:color="auto"/>
        <w:right w:val="none" w:sz="0" w:space="0" w:color="auto"/>
      </w:divBdr>
    </w:div>
    <w:div w:id="743257051">
      <w:bodyDiv w:val="1"/>
      <w:marLeft w:val="0"/>
      <w:marRight w:val="0"/>
      <w:marTop w:val="0"/>
      <w:marBottom w:val="0"/>
      <w:divBdr>
        <w:top w:val="none" w:sz="0" w:space="0" w:color="auto"/>
        <w:left w:val="none" w:sz="0" w:space="0" w:color="auto"/>
        <w:bottom w:val="none" w:sz="0" w:space="0" w:color="auto"/>
        <w:right w:val="none" w:sz="0" w:space="0" w:color="auto"/>
      </w:divBdr>
    </w:div>
    <w:div w:id="754984660">
      <w:bodyDiv w:val="1"/>
      <w:marLeft w:val="0"/>
      <w:marRight w:val="0"/>
      <w:marTop w:val="0"/>
      <w:marBottom w:val="0"/>
      <w:divBdr>
        <w:top w:val="none" w:sz="0" w:space="0" w:color="auto"/>
        <w:left w:val="none" w:sz="0" w:space="0" w:color="auto"/>
        <w:bottom w:val="none" w:sz="0" w:space="0" w:color="auto"/>
        <w:right w:val="none" w:sz="0" w:space="0" w:color="auto"/>
      </w:divBdr>
    </w:div>
    <w:div w:id="759183410">
      <w:bodyDiv w:val="1"/>
      <w:marLeft w:val="0"/>
      <w:marRight w:val="0"/>
      <w:marTop w:val="0"/>
      <w:marBottom w:val="0"/>
      <w:divBdr>
        <w:top w:val="none" w:sz="0" w:space="0" w:color="auto"/>
        <w:left w:val="none" w:sz="0" w:space="0" w:color="auto"/>
        <w:bottom w:val="none" w:sz="0" w:space="0" w:color="auto"/>
        <w:right w:val="none" w:sz="0" w:space="0" w:color="auto"/>
      </w:divBdr>
    </w:div>
    <w:div w:id="770198148">
      <w:bodyDiv w:val="1"/>
      <w:marLeft w:val="0"/>
      <w:marRight w:val="0"/>
      <w:marTop w:val="0"/>
      <w:marBottom w:val="0"/>
      <w:divBdr>
        <w:top w:val="none" w:sz="0" w:space="0" w:color="auto"/>
        <w:left w:val="none" w:sz="0" w:space="0" w:color="auto"/>
        <w:bottom w:val="none" w:sz="0" w:space="0" w:color="auto"/>
        <w:right w:val="none" w:sz="0" w:space="0" w:color="auto"/>
      </w:divBdr>
    </w:div>
    <w:div w:id="773329961">
      <w:bodyDiv w:val="1"/>
      <w:marLeft w:val="0"/>
      <w:marRight w:val="0"/>
      <w:marTop w:val="0"/>
      <w:marBottom w:val="0"/>
      <w:divBdr>
        <w:top w:val="none" w:sz="0" w:space="0" w:color="auto"/>
        <w:left w:val="none" w:sz="0" w:space="0" w:color="auto"/>
        <w:bottom w:val="none" w:sz="0" w:space="0" w:color="auto"/>
        <w:right w:val="none" w:sz="0" w:space="0" w:color="auto"/>
      </w:divBdr>
    </w:div>
    <w:div w:id="777724651">
      <w:bodyDiv w:val="1"/>
      <w:marLeft w:val="0"/>
      <w:marRight w:val="0"/>
      <w:marTop w:val="0"/>
      <w:marBottom w:val="0"/>
      <w:divBdr>
        <w:top w:val="none" w:sz="0" w:space="0" w:color="auto"/>
        <w:left w:val="none" w:sz="0" w:space="0" w:color="auto"/>
        <w:bottom w:val="none" w:sz="0" w:space="0" w:color="auto"/>
        <w:right w:val="none" w:sz="0" w:space="0" w:color="auto"/>
      </w:divBdr>
    </w:div>
    <w:div w:id="794636500">
      <w:bodyDiv w:val="1"/>
      <w:marLeft w:val="0"/>
      <w:marRight w:val="0"/>
      <w:marTop w:val="0"/>
      <w:marBottom w:val="0"/>
      <w:divBdr>
        <w:top w:val="none" w:sz="0" w:space="0" w:color="auto"/>
        <w:left w:val="none" w:sz="0" w:space="0" w:color="auto"/>
        <w:bottom w:val="none" w:sz="0" w:space="0" w:color="auto"/>
        <w:right w:val="none" w:sz="0" w:space="0" w:color="auto"/>
      </w:divBdr>
    </w:div>
    <w:div w:id="800345188">
      <w:bodyDiv w:val="1"/>
      <w:marLeft w:val="0"/>
      <w:marRight w:val="0"/>
      <w:marTop w:val="0"/>
      <w:marBottom w:val="0"/>
      <w:divBdr>
        <w:top w:val="none" w:sz="0" w:space="0" w:color="auto"/>
        <w:left w:val="none" w:sz="0" w:space="0" w:color="auto"/>
        <w:bottom w:val="none" w:sz="0" w:space="0" w:color="auto"/>
        <w:right w:val="none" w:sz="0" w:space="0" w:color="auto"/>
      </w:divBdr>
    </w:div>
    <w:div w:id="809711749">
      <w:bodyDiv w:val="1"/>
      <w:marLeft w:val="0"/>
      <w:marRight w:val="0"/>
      <w:marTop w:val="0"/>
      <w:marBottom w:val="0"/>
      <w:divBdr>
        <w:top w:val="none" w:sz="0" w:space="0" w:color="auto"/>
        <w:left w:val="none" w:sz="0" w:space="0" w:color="auto"/>
        <w:bottom w:val="none" w:sz="0" w:space="0" w:color="auto"/>
        <w:right w:val="none" w:sz="0" w:space="0" w:color="auto"/>
      </w:divBdr>
    </w:div>
    <w:div w:id="820852748">
      <w:bodyDiv w:val="1"/>
      <w:marLeft w:val="0"/>
      <w:marRight w:val="0"/>
      <w:marTop w:val="0"/>
      <w:marBottom w:val="0"/>
      <w:divBdr>
        <w:top w:val="none" w:sz="0" w:space="0" w:color="auto"/>
        <w:left w:val="none" w:sz="0" w:space="0" w:color="auto"/>
        <w:bottom w:val="none" w:sz="0" w:space="0" w:color="auto"/>
        <w:right w:val="none" w:sz="0" w:space="0" w:color="auto"/>
      </w:divBdr>
    </w:div>
    <w:div w:id="821197949">
      <w:bodyDiv w:val="1"/>
      <w:marLeft w:val="0"/>
      <w:marRight w:val="0"/>
      <w:marTop w:val="0"/>
      <w:marBottom w:val="0"/>
      <w:divBdr>
        <w:top w:val="none" w:sz="0" w:space="0" w:color="auto"/>
        <w:left w:val="none" w:sz="0" w:space="0" w:color="auto"/>
        <w:bottom w:val="none" w:sz="0" w:space="0" w:color="auto"/>
        <w:right w:val="none" w:sz="0" w:space="0" w:color="auto"/>
      </w:divBdr>
    </w:div>
    <w:div w:id="827750371">
      <w:bodyDiv w:val="1"/>
      <w:marLeft w:val="0"/>
      <w:marRight w:val="0"/>
      <w:marTop w:val="0"/>
      <w:marBottom w:val="0"/>
      <w:divBdr>
        <w:top w:val="none" w:sz="0" w:space="0" w:color="auto"/>
        <w:left w:val="none" w:sz="0" w:space="0" w:color="auto"/>
        <w:bottom w:val="none" w:sz="0" w:space="0" w:color="auto"/>
        <w:right w:val="none" w:sz="0" w:space="0" w:color="auto"/>
      </w:divBdr>
    </w:div>
    <w:div w:id="829641180">
      <w:bodyDiv w:val="1"/>
      <w:marLeft w:val="0"/>
      <w:marRight w:val="0"/>
      <w:marTop w:val="0"/>
      <w:marBottom w:val="0"/>
      <w:divBdr>
        <w:top w:val="none" w:sz="0" w:space="0" w:color="auto"/>
        <w:left w:val="none" w:sz="0" w:space="0" w:color="auto"/>
        <w:bottom w:val="none" w:sz="0" w:space="0" w:color="auto"/>
        <w:right w:val="none" w:sz="0" w:space="0" w:color="auto"/>
      </w:divBdr>
    </w:div>
    <w:div w:id="836966987">
      <w:bodyDiv w:val="1"/>
      <w:marLeft w:val="0"/>
      <w:marRight w:val="0"/>
      <w:marTop w:val="0"/>
      <w:marBottom w:val="0"/>
      <w:divBdr>
        <w:top w:val="none" w:sz="0" w:space="0" w:color="auto"/>
        <w:left w:val="none" w:sz="0" w:space="0" w:color="auto"/>
        <w:bottom w:val="none" w:sz="0" w:space="0" w:color="auto"/>
        <w:right w:val="none" w:sz="0" w:space="0" w:color="auto"/>
      </w:divBdr>
    </w:div>
    <w:div w:id="842671697">
      <w:bodyDiv w:val="1"/>
      <w:marLeft w:val="0"/>
      <w:marRight w:val="0"/>
      <w:marTop w:val="0"/>
      <w:marBottom w:val="0"/>
      <w:divBdr>
        <w:top w:val="none" w:sz="0" w:space="0" w:color="auto"/>
        <w:left w:val="none" w:sz="0" w:space="0" w:color="auto"/>
        <w:bottom w:val="none" w:sz="0" w:space="0" w:color="auto"/>
        <w:right w:val="none" w:sz="0" w:space="0" w:color="auto"/>
      </w:divBdr>
    </w:div>
    <w:div w:id="844825969">
      <w:bodyDiv w:val="1"/>
      <w:marLeft w:val="0"/>
      <w:marRight w:val="0"/>
      <w:marTop w:val="0"/>
      <w:marBottom w:val="0"/>
      <w:divBdr>
        <w:top w:val="none" w:sz="0" w:space="0" w:color="auto"/>
        <w:left w:val="none" w:sz="0" w:space="0" w:color="auto"/>
        <w:bottom w:val="none" w:sz="0" w:space="0" w:color="auto"/>
        <w:right w:val="none" w:sz="0" w:space="0" w:color="auto"/>
      </w:divBdr>
    </w:div>
    <w:div w:id="854921517">
      <w:bodyDiv w:val="1"/>
      <w:marLeft w:val="0"/>
      <w:marRight w:val="0"/>
      <w:marTop w:val="0"/>
      <w:marBottom w:val="0"/>
      <w:divBdr>
        <w:top w:val="none" w:sz="0" w:space="0" w:color="auto"/>
        <w:left w:val="none" w:sz="0" w:space="0" w:color="auto"/>
        <w:bottom w:val="none" w:sz="0" w:space="0" w:color="auto"/>
        <w:right w:val="none" w:sz="0" w:space="0" w:color="auto"/>
      </w:divBdr>
    </w:div>
    <w:div w:id="871268273">
      <w:bodyDiv w:val="1"/>
      <w:marLeft w:val="0"/>
      <w:marRight w:val="0"/>
      <w:marTop w:val="0"/>
      <w:marBottom w:val="0"/>
      <w:divBdr>
        <w:top w:val="none" w:sz="0" w:space="0" w:color="auto"/>
        <w:left w:val="none" w:sz="0" w:space="0" w:color="auto"/>
        <w:bottom w:val="none" w:sz="0" w:space="0" w:color="auto"/>
        <w:right w:val="none" w:sz="0" w:space="0" w:color="auto"/>
      </w:divBdr>
    </w:div>
    <w:div w:id="885529193">
      <w:bodyDiv w:val="1"/>
      <w:marLeft w:val="0"/>
      <w:marRight w:val="0"/>
      <w:marTop w:val="0"/>
      <w:marBottom w:val="0"/>
      <w:divBdr>
        <w:top w:val="none" w:sz="0" w:space="0" w:color="auto"/>
        <w:left w:val="none" w:sz="0" w:space="0" w:color="auto"/>
        <w:bottom w:val="none" w:sz="0" w:space="0" w:color="auto"/>
        <w:right w:val="none" w:sz="0" w:space="0" w:color="auto"/>
      </w:divBdr>
    </w:div>
    <w:div w:id="911816234">
      <w:bodyDiv w:val="1"/>
      <w:marLeft w:val="0"/>
      <w:marRight w:val="0"/>
      <w:marTop w:val="0"/>
      <w:marBottom w:val="0"/>
      <w:divBdr>
        <w:top w:val="none" w:sz="0" w:space="0" w:color="auto"/>
        <w:left w:val="none" w:sz="0" w:space="0" w:color="auto"/>
        <w:bottom w:val="none" w:sz="0" w:space="0" w:color="auto"/>
        <w:right w:val="none" w:sz="0" w:space="0" w:color="auto"/>
      </w:divBdr>
    </w:div>
    <w:div w:id="912080249">
      <w:bodyDiv w:val="1"/>
      <w:marLeft w:val="0"/>
      <w:marRight w:val="0"/>
      <w:marTop w:val="0"/>
      <w:marBottom w:val="0"/>
      <w:divBdr>
        <w:top w:val="none" w:sz="0" w:space="0" w:color="auto"/>
        <w:left w:val="none" w:sz="0" w:space="0" w:color="auto"/>
        <w:bottom w:val="none" w:sz="0" w:space="0" w:color="auto"/>
        <w:right w:val="none" w:sz="0" w:space="0" w:color="auto"/>
      </w:divBdr>
    </w:div>
    <w:div w:id="918752026">
      <w:bodyDiv w:val="1"/>
      <w:marLeft w:val="0"/>
      <w:marRight w:val="0"/>
      <w:marTop w:val="0"/>
      <w:marBottom w:val="0"/>
      <w:divBdr>
        <w:top w:val="none" w:sz="0" w:space="0" w:color="auto"/>
        <w:left w:val="none" w:sz="0" w:space="0" w:color="auto"/>
        <w:bottom w:val="none" w:sz="0" w:space="0" w:color="auto"/>
        <w:right w:val="none" w:sz="0" w:space="0" w:color="auto"/>
      </w:divBdr>
    </w:div>
    <w:div w:id="919293049">
      <w:bodyDiv w:val="1"/>
      <w:marLeft w:val="0"/>
      <w:marRight w:val="0"/>
      <w:marTop w:val="0"/>
      <w:marBottom w:val="0"/>
      <w:divBdr>
        <w:top w:val="none" w:sz="0" w:space="0" w:color="auto"/>
        <w:left w:val="none" w:sz="0" w:space="0" w:color="auto"/>
        <w:bottom w:val="none" w:sz="0" w:space="0" w:color="auto"/>
        <w:right w:val="none" w:sz="0" w:space="0" w:color="auto"/>
      </w:divBdr>
    </w:div>
    <w:div w:id="919406452">
      <w:bodyDiv w:val="1"/>
      <w:marLeft w:val="0"/>
      <w:marRight w:val="0"/>
      <w:marTop w:val="0"/>
      <w:marBottom w:val="0"/>
      <w:divBdr>
        <w:top w:val="none" w:sz="0" w:space="0" w:color="auto"/>
        <w:left w:val="none" w:sz="0" w:space="0" w:color="auto"/>
        <w:bottom w:val="none" w:sz="0" w:space="0" w:color="auto"/>
        <w:right w:val="none" w:sz="0" w:space="0" w:color="auto"/>
      </w:divBdr>
    </w:div>
    <w:div w:id="938030600">
      <w:bodyDiv w:val="1"/>
      <w:marLeft w:val="0"/>
      <w:marRight w:val="0"/>
      <w:marTop w:val="0"/>
      <w:marBottom w:val="0"/>
      <w:divBdr>
        <w:top w:val="none" w:sz="0" w:space="0" w:color="auto"/>
        <w:left w:val="none" w:sz="0" w:space="0" w:color="auto"/>
        <w:bottom w:val="none" w:sz="0" w:space="0" w:color="auto"/>
        <w:right w:val="none" w:sz="0" w:space="0" w:color="auto"/>
      </w:divBdr>
    </w:div>
    <w:div w:id="944385682">
      <w:bodyDiv w:val="1"/>
      <w:marLeft w:val="0"/>
      <w:marRight w:val="0"/>
      <w:marTop w:val="0"/>
      <w:marBottom w:val="0"/>
      <w:divBdr>
        <w:top w:val="none" w:sz="0" w:space="0" w:color="auto"/>
        <w:left w:val="none" w:sz="0" w:space="0" w:color="auto"/>
        <w:bottom w:val="none" w:sz="0" w:space="0" w:color="auto"/>
        <w:right w:val="none" w:sz="0" w:space="0" w:color="auto"/>
      </w:divBdr>
    </w:div>
    <w:div w:id="948968989">
      <w:bodyDiv w:val="1"/>
      <w:marLeft w:val="0"/>
      <w:marRight w:val="0"/>
      <w:marTop w:val="0"/>
      <w:marBottom w:val="0"/>
      <w:divBdr>
        <w:top w:val="none" w:sz="0" w:space="0" w:color="auto"/>
        <w:left w:val="none" w:sz="0" w:space="0" w:color="auto"/>
        <w:bottom w:val="none" w:sz="0" w:space="0" w:color="auto"/>
        <w:right w:val="none" w:sz="0" w:space="0" w:color="auto"/>
      </w:divBdr>
    </w:div>
    <w:div w:id="958999050">
      <w:bodyDiv w:val="1"/>
      <w:marLeft w:val="0"/>
      <w:marRight w:val="0"/>
      <w:marTop w:val="0"/>
      <w:marBottom w:val="0"/>
      <w:divBdr>
        <w:top w:val="none" w:sz="0" w:space="0" w:color="auto"/>
        <w:left w:val="none" w:sz="0" w:space="0" w:color="auto"/>
        <w:bottom w:val="none" w:sz="0" w:space="0" w:color="auto"/>
        <w:right w:val="none" w:sz="0" w:space="0" w:color="auto"/>
      </w:divBdr>
    </w:div>
    <w:div w:id="966737861">
      <w:bodyDiv w:val="1"/>
      <w:marLeft w:val="0"/>
      <w:marRight w:val="0"/>
      <w:marTop w:val="0"/>
      <w:marBottom w:val="0"/>
      <w:divBdr>
        <w:top w:val="none" w:sz="0" w:space="0" w:color="auto"/>
        <w:left w:val="none" w:sz="0" w:space="0" w:color="auto"/>
        <w:bottom w:val="none" w:sz="0" w:space="0" w:color="auto"/>
        <w:right w:val="none" w:sz="0" w:space="0" w:color="auto"/>
      </w:divBdr>
    </w:div>
    <w:div w:id="976689692">
      <w:bodyDiv w:val="1"/>
      <w:marLeft w:val="0"/>
      <w:marRight w:val="0"/>
      <w:marTop w:val="0"/>
      <w:marBottom w:val="0"/>
      <w:divBdr>
        <w:top w:val="none" w:sz="0" w:space="0" w:color="auto"/>
        <w:left w:val="none" w:sz="0" w:space="0" w:color="auto"/>
        <w:bottom w:val="none" w:sz="0" w:space="0" w:color="auto"/>
        <w:right w:val="none" w:sz="0" w:space="0" w:color="auto"/>
      </w:divBdr>
    </w:div>
    <w:div w:id="979730426">
      <w:bodyDiv w:val="1"/>
      <w:marLeft w:val="0"/>
      <w:marRight w:val="0"/>
      <w:marTop w:val="0"/>
      <w:marBottom w:val="0"/>
      <w:divBdr>
        <w:top w:val="none" w:sz="0" w:space="0" w:color="auto"/>
        <w:left w:val="none" w:sz="0" w:space="0" w:color="auto"/>
        <w:bottom w:val="none" w:sz="0" w:space="0" w:color="auto"/>
        <w:right w:val="none" w:sz="0" w:space="0" w:color="auto"/>
      </w:divBdr>
    </w:div>
    <w:div w:id="988480659">
      <w:bodyDiv w:val="1"/>
      <w:marLeft w:val="0"/>
      <w:marRight w:val="0"/>
      <w:marTop w:val="0"/>
      <w:marBottom w:val="0"/>
      <w:divBdr>
        <w:top w:val="none" w:sz="0" w:space="0" w:color="auto"/>
        <w:left w:val="none" w:sz="0" w:space="0" w:color="auto"/>
        <w:bottom w:val="none" w:sz="0" w:space="0" w:color="auto"/>
        <w:right w:val="none" w:sz="0" w:space="0" w:color="auto"/>
      </w:divBdr>
    </w:div>
    <w:div w:id="993412822">
      <w:bodyDiv w:val="1"/>
      <w:marLeft w:val="0"/>
      <w:marRight w:val="0"/>
      <w:marTop w:val="0"/>
      <w:marBottom w:val="0"/>
      <w:divBdr>
        <w:top w:val="none" w:sz="0" w:space="0" w:color="auto"/>
        <w:left w:val="none" w:sz="0" w:space="0" w:color="auto"/>
        <w:bottom w:val="none" w:sz="0" w:space="0" w:color="auto"/>
        <w:right w:val="none" w:sz="0" w:space="0" w:color="auto"/>
      </w:divBdr>
    </w:div>
    <w:div w:id="997419185">
      <w:bodyDiv w:val="1"/>
      <w:marLeft w:val="0"/>
      <w:marRight w:val="0"/>
      <w:marTop w:val="0"/>
      <w:marBottom w:val="0"/>
      <w:divBdr>
        <w:top w:val="none" w:sz="0" w:space="0" w:color="auto"/>
        <w:left w:val="none" w:sz="0" w:space="0" w:color="auto"/>
        <w:bottom w:val="none" w:sz="0" w:space="0" w:color="auto"/>
        <w:right w:val="none" w:sz="0" w:space="0" w:color="auto"/>
      </w:divBdr>
    </w:div>
    <w:div w:id="1005089187">
      <w:bodyDiv w:val="1"/>
      <w:marLeft w:val="0"/>
      <w:marRight w:val="0"/>
      <w:marTop w:val="0"/>
      <w:marBottom w:val="0"/>
      <w:divBdr>
        <w:top w:val="none" w:sz="0" w:space="0" w:color="auto"/>
        <w:left w:val="none" w:sz="0" w:space="0" w:color="auto"/>
        <w:bottom w:val="none" w:sz="0" w:space="0" w:color="auto"/>
        <w:right w:val="none" w:sz="0" w:space="0" w:color="auto"/>
      </w:divBdr>
    </w:div>
    <w:div w:id="1016688892">
      <w:bodyDiv w:val="1"/>
      <w:marLeft w:val="0"/>
      <w:marRight w:val="0"/>
      <w:marTop w:val="0"/>
      <w:marBottom w:val="0"/>
      <w:divBdr>
        <w:top w:val="none" w:sz="0" w:space="0" w:color="auto"/>
        <w:left w:val="none" w:sz="0" w:space="0" w:color="auto"/>
        <w:bottom w:val="none" w:sz="0" w:space="0" w:color="auto"/>
        <w:right w:val="none" w:sz="0" w:space="0" w:color="auto"/>
      </w:divBdr>
    </w:div>
    <w:div w:id="1021862326">
      <w:bodyDiv w:val="1"/>
      <w:marLeft w:val="0"/>
      <w:marRight w:val="0"/>
      <w:marTop w:val="0"/>
      <w:marBottom w:val="0"/>
      <w:divBdr>
        <w:top w:val="none" w:sz="0" w:space="0" w:color="auto"/>
        <w:left w:val="none" w:sz="0" w:space="0" w:color="auto"/>
        <w:bottom w:val="none" w:sz="0" w:space="0" w:color="auto"/>
        <w:right w:val="none" w:sz="0" w:space="0" w:color="auto"/>
      </w:divBdr>
    </w:div>
    <w:div w:id="1049499507">
      <w:bodyDiv w:val="1"/>
      <w:marLeft w:val="0"/>
      <w:marRight w:val="0"/>
      <w:marTop w:val="0"/>
      <w:marBottom w:val="0"/>
      <w:divBdr>
        <w:top w:val="none" w:sz="0" w:space="0" w:color="auto"/>
        <w:left w:val="none" w:sz="0" w:space="0" w:color="auto"/>
        <w:bottom w:val="none" w:sz="0" w:space="0" w:color="auto"/>
        <w:right w:val="none" w:sz="0" w:space="0" w:color="auto"/>
      </w:divBdr>
    </w:div>
    <w:div w:id="1058935594">
      <w:bodyDiv w:val="1"/>
      <w:marLeft w:val="0"/>
      <w:marRight w:val="0"/>
      <w:marTop w:val="0"/>
      <w:marBottom w:val="0"/>
      <w:divBdr>
        <w:top w:val="none" w:sz="0" w:space="0" w:color="auto"/>
        <w:left w:val="none" w:sz="0" w:space="0" w:color="auto"/>
        <w:bottom w:val="none" w:sz="0" w:space="0" w:color="auto"/>
        <w:right w:val="none" w:sz="0" w:space="0" w:color="auto"/>
      </w:divBdr>
    </w:div>
    <w:div w:id="1081875831">
      <w:bodyDiv w:val="1"/>
      <w:marLeft w:val="0"/>
      <w:marRight w:val="0"/>
      <w:marTop w:val="0"/>
      <w:marBottom w:val="0"/>
      <w:divBdr>
        <w:top w:val="none" w:sz="0" w:space="0" w:color="auto"/>
        <w:left w:val="none" w:sz="0" w:space="0" w:color="auto"/>
        <w:bottom w:val="none" w:sz="0" w:space="0" w:color="auto"/>
        <w:right w:val="none" w:sz="0" w:space="0" w:color="auto"/>
      </w:divBdr>
    </w:div>
    <w:div w:id="1124271230">
      <w:bodyDiv w:val="1"/>
      <w:marLeft w:val="0"/>
      <w:marRight w:val="0"/>
      <w:marTop w:val="0"/>
      <w:marBottom w:val="0"/>
      <w:divBdr>
        <w:top w:val="none" w:sz="0" w:space="0" w:color="auto"/>
        <w:left w:val="none" w:sz="0" w:space="0" w:color="auto"/>
        <w:bottom w:val="none" w:sz="0" w:space="0" w:color="auto"/>
        <w:right w:val="none" w:sz="0" w:space="0" w:color="auto"/>
      </w:divBdr>
    </w:div>
    <w:div w:id="1132288081">
      <w:bodyDiv w:val="1"/>
      <w:marLeft w:val="0"/>
      <w:marRight w:val="0"/>
      <w:marTop w:val="0"/>
      <w:marBottom w:val="0"/>
      <w:divBdr>
        <w:top w:val="none" w:sz="0" w:space="0" w:color="auto"/>
        <w:left w:val="none" w:sz="0" w:space="0" w:color="auto"/>
        <w:bottom w:val="none" w:sz="0" w:space="0" w:color="auto"/>
        <w:right w:val="none" w:sz="0" w:space="0" w:color="auto"/>
      </w:divBdr>
    </w:div>
    <w:div w:id="1143543122">
      <w:bodyDiv w:val="1"/>
      <w:marLeft w:val="0"/>
      <w:marRight w:val="0"/>
      <w:marTop w:val="0"/>
      <w:marBottom w:val="0"/>
      <w:divBdr>
        <w:top w:val="none" w:sz="0" w:space="0" w:color="auto"/>
        <w:left w:val="none" w:sz="0" w:space="0" w:color="auto"/>
        <w:bottom w:val="none" w:sz="0" w:space="0" w:color="auto"/>
        <w:right w:val="none" w:sz="0" w:space="0" w:color="auto"/>
      </w:divBdr>
    </w:div>
    <w:div w:id="1174883579">
      <w:bodyDiv w:val="1"/>
      <w:marLeft w:val="0"/>
      <w:marRight w:val="0"/>
      <w:marTop w:val="0"/>
      <w:marBottom w:val="0"/>
      <w:divBdr>
        <w:top w:val="none" w:sz="0" w:space="0" w:color="auto"/>
        <w:left w:val="none" w:sz="0" w:space="0" w:color="auto"/>
        <w:bottom w:val="none" w:sz="0" w:space="0" w:color="auto"/>
        <w:right w:val="none" w:sz="0" w:space="0" w:color="auto"/>
      </w:divBdr>
    </w:div>
    <w:div w:id="1177499493">
      <w:bodyDiv w:val="1"/>
      <w:marLeft w:val="0"/>
      <w:marRight w:val="0"/>
      <w:marTop w:val="0"/>
      <w:marBottom w:val="0"/>
      <w:divBdr>
        <w:top w:val="none" w:sz="0" w:space="0" w:color="auto"/>
        <w:left w:val="none" w:sz="0" w:space="0" w:color="auto"/>
        <w:bottom w:val="none" w:sz="0" w:space="0" w:color="auto"/>
        <w:right w:val="none" w:sz="0" w:space="0" w:color="auto"/>
      </w:divBdr>
    </w:div>
    <w:div w:id="1195735242">
      <w:bodyDiv w:val="1"/>
      <w:marLeft w:val="0"/>
      <w:marRight w:val="0"/>
      <w:marTop w:val="0"/>
      <w:marBottom w:val="0"/>
      <w:divBdr>
        <w:top w:val="none" w:sz="0" w:space="0" w:color="auto"/>
        <w:left w:val="none" w:sz="0" w:space="0" w:color="auto"/>
        <w:bottom w:val="none" w:sz="0" w:space="0" w:color="auto"/>
        <w:right w:val="none" w:sz="0" w:space="0" w:color="auto"/>
      </w:divBdr>
    </w:div>
    <w:div w:id="1210803918">
      <w:bodyDiv w:val="1"/>
      <w:marLeft w:val="0"/>
      <w:marRight w:val="0"/>
      <w:marTop w:val="0"/>
      <w:marBottom w:val="0"/>
      <w:divBdr>
        <w:top w:val="none" w:sz="0" w:space="0" w:color="auto"/>
        <w:left w:val="none" w:sz="0" w:space="0" w:color="auto"/>
        <w:bottom w:val="none" w:sz="0" w:space="0" w:color="auto"/>
        <w:right w:val="none" w:sz="0" w:space="0" w:color="auto"/>
      </w:divBdr>
    </w:div>
    <w:div w:id="1212961297">
      <w:bodyDiv w:val="1"/>
      <w:marLeft w:val="0"/>
      <w:marRight w:val="0"/>
      <w:marTop w:val="0"/>
      <w:marBottom w:val="0"/>
      <w:divBdr>
        <w:top w:val="none" w:sz="0" w:space="0" w:color="auto"/>
        <w:left w:val="none" w:sz="0" w:space="0" w:color="auto"/>
        <w:bottom w:val="none" w:sz="0" w:space="0" w:color="auto"/>
        <w:right w:val="none" w:sz="0" w:space="0" w:color="auto"/>
      </w:divBdr>
    </w:div>
    <w:div w:id="1226643631">
      <w:bodyDiv w:val="1"/>
      <w:marLeft w:val="0"/>
      <w:marRight w:val="0"/>
      <w:marTop w:val="0"/>
      <w:marBottom w:val="0"/>
      <w:divBdr>
        <w:top w:val="none" w:sz="0" w:space="0" w:color="auto"/>
        <w:left w:val="none" w:sz="0" w:space="0" w:color="auto"/>
        <w:bottom w:val="none" w:sz="0" w:space="0" w:color="auto"/>
        <w:right w:val="none" w:sz="0" w:space="0" w:color="auto"/>
      </w:divBdr>
    </w:div>
    <w:div w:id="1235507918">
      <w:bodyDiv w:val="1"/>
      <w:marLeft w:val="0"/>
      <w:marRight w:val="0"/>
      <w:marTop w:val="0"/>
      <w:marBottom w:val="0"/>
      <w:divBdr>
        <w:top w:val="none" w:sz="0" w:space="0" w:color="auto"/>
        <w:left w:val="none" w:sz="0" w:space="0" w:color="auto"/>
        <w:bottom w:val="none" w:sz="0" w:space="0" w:color="auto"/>
        <w:right w:val="none" w:sz="0" w:space="0" w:color="auto"/>
      </w:divBdr>
    </w:div>
    <w:div w:id="1238831472">
      <w:bodyDiv w:val="1"/>
      <w:marLeft w:val="0"/>
      <w:marRight w:val="0"/>
      <w:marTop w:val="0"/>
      <w:marBottom w:val="0"/>
      <w:divBdr>
        <w:top w:val="none" w:sz="0" w:space="0" w:color="auto"/>
        <w:left w:val="none" w:sz="0" w:space="0" w:color="auto"/>
        <w:bottom w:val="none" w:sz="0" w:space="0" w:color="auto"/>
        <w:right w:val="none" w:sz="0" w:space="0" w:color="auto"/>
      </w:divBdr>
    </w:div>
    <w:div w:id="1241450514">
      <w:bodyDiv w:val="1"/>
      <w:marLeft w:val="0"/>
      <w:marRight w:val="0"/>
      <w:marTop w:val="0"/>
      <w:marBottom w:val="0"/>
      <w:divBdr>
        <w:top w:val="none" w:sz="0" w:space="0" w:color="auto"/>
        <w:left w:val="none" w:sz="0" w:space="0" w:color="auto"/>
        <w:bottom w:val="none" w:sz="0" w:space="0" w:color="auto"/>
        <w:right w:val="none" w:sz="0" w:space="0" w:color="auto"/>
      </w:divBdr>
    </w:div>
    <w:div w:id="1246765733">
      <w:bodyDiv w:val="1"/>
      <w:marLeft w:val="0"/>
      <w:marRight w:val="0"/>
      <w:marTop w:val="0"/>
      <w:marBottom w:val="0"/>
      <w:divBdr>
        <w:top w:val="none" w:sz="0" w:space="0" w:color="auto"/>
        <w:left w:val="none" w:sz="0" w:space="0" w:color="auto"/>
        <w:bottom w:val="none" w:sz="0" w:space="0" w:color="auto"/>
        <w:right w:val="none" w:sz="0" w:space="0" w:color="auto"/>
      </w:divBdr>
    </w:div>
    <w:div w:id="1253709020">
      <w:bodyDiv w:val="1"/>
      <w:marLeft w:val="0"/>
      <w:marRight w:val="0"/>
      <w:marTop w:val="0"/>
      <w:marBottom w:val="0"/>
      <w:divBdr>
        <w:top w:val="none" w:sz="0" w:space="0" w:color="auto"/>
        <w:left w:val="none" w:sz="0" w:space="0" w:color="auto"/>
        <w:bottom w:val="none" w:sz="0" w:space="0" w:color="auto"/>
        <w:right w:val="none" w:sz="0" w:space="0" w:color="auto"/>
      </w:divBdr>
    </w:div>
    <w:div w:id="1278293924">
      <w:bodyDiv w:val="1"/>
      <w:marLeft w:val="0"/>
      <w:marRight w:val="0"/>
      <w:marTop w:val="0"/>
      <w:marBottom w:val="0"/>
      <w:divBdr>
        <w:top w:val="none" w:sz="0" w:space="0" w:color="auto"/>
        <w:left w:val="none" w:sz="0" w:space="0" w:color="auto"/>
        <w:bottom w:val="none" w:sz="0" w:space="0" w:color="auto"/>
        <w:right w:val="none" w:sz="0" w:space="0" w:color="auto"/>
      </w:divBdr>
    </w:div>
    <w:div w:id="1279295194">
      <w:bodyDiv w:val="1"/>
      <w:marLeft w:val="0"/>
      <w:marRight w:val="0"/>
      <w:marTop w:val="0"/>
      <w:marBottom w:val="0"/>
      <w:divBdr>
        <w:top w:val="none" w:sz="0" w:space="0" w:color="auto"/>
        <w:left w:val="none" w:sz="0" w:space="0" w:color="auto"/>
        <w:bottom w:val="none" w:sz="0" w:space="0" w:color="auto"/>
        <w:right w:val="none" w:sz="0" w:space="0" w:color="auto"/>
      </w:divBdr>
    </w:div>
    <w:div w:id="1314793165">
      <w:bodyDiv w:val="1"/>
      <w:marLeft w:val="0"/>
      <w:marRight w:val="0"/>
      <w:marTop w:val="0"/>
      <w:marBottom w:val="0"/>
      <w:divBdr>
        <w:top w:val="none" w:sz="0" w:space="0" w:color="auto"/>
        <w:left w:val="none" w:sz="0" w:space="0" w:color="auto"/>
        <w:bottom w:val="none" w:sz="0" w:space="0" w:color="auto"/>
        <w:right w:val="none" w:sz="0" w:space="0" w:color="auto"/>
      </w:divBdr>
    </w:div>
    <w:div w:id="1317537563">
      <w:bodyDiv w:val="1"/>
      <w:marLeft w:val="0"/>
      <w:marRight w:val="0"/>
      <w:marTop w:val="0"/>
      <w:marBottom w:val="0"/>
      <w:divBdr>
        <w:top w:val="none" w:sz="0" w:space="0" w:color="auto"/>
        <w:left w:val="none" w:sz="0" w:space="0" w:color="auto"/>
        <w:bottom w:val="none" w:sz="0" w:space="0" w:color="auto"/>
        <w:right w:val="none" w:sz="0" w:space="0" w:color="auto"/>
      </w:divBdr>
    </w:div>
    <w:div w:id="1327516945">
      <w:bodyDiv w:val="1"/>
      <w:marLeft w:val="0"/>
      <w:marRight w:val="0"/>
      <w:marTop w:val="0"/>
      <w:marBottom w:val="0"/>
      <w:divBdr>
        <w:top w:val="none" w:sz="0" w:space="0" w:color="auto"/>
        <w:left w:val="none" w:sz="0" w:space="0" w:color="auto"/>
        <w:bottom w:val="none" w:sz="0" w:space="0" w:color="auto"/>
        <w:right w:val="none" w:sz="0" w:space="0" w:color="auto"/>
      </w:divBdr>
    </w:div>
    <w:div w:id="1332174449">
      <w:bodyDiv w:val="1"/>
      <w:marLeft w:val="0"/>
      <w:marRight w:val="0"/>
      <w:marTop w:val="0"/>
      <w:marBottom w:val="0"/>
      <w:divBdr>
        <w:top w:val="none" w:sz="0" w:space="0" w:color="auto"/>
        <w:left w:val="none" w:sz="0" w:space="0" w:color="auto"/>
        <w:bottom w:val="none" w:sz="0" w:space="0" w:color="auto"/>
        <w:right w:val="none" w:sz="0" w:space="0" w:color="auto"/>
      </w:divBdr>
    </w:div>
    <w:div w:id="1351837794">
      <w:bodyDiv w:val="1"/>
      <w:marLeft w:val="0"/>
      <w:marRight w:val="0"/>
      <w:marTop w:val="0"/>
      <w:marBottom w:val="0"/>
      <w:divBdr>
        <w:top w:val="none" w:sz="0" w:space="0" w:color="auto"/>
        <w:left w:val="none" w:sz="0" w:space="0" w:color="auto"/>
        <w:bottom w:val="none" w:sz="0" w:space="0" w:color="auto"/>
        <w:right w:val="none" w:sz="0" w:space="0" w:color="auto"/>
      </w:divBdr>
    </w:div>
    <w:div w:id="1360400790">
      <w:bodyDiv w:val="1"/>
      <w:marLeft w:val="0"/>
      <w:marRight w:val="0"/>
      <w:marTop w:val="0"/>
      <w:marBottom w:val="0"/>
      <w:divBdr>
        <w:top w:val="none" w:sz="0" w:space="0" w:color="auto"/>
        <w:left w:val="none" w:sz="0" w:space="0" w:color="auto"/>
        <w:bottom w:val="none" w:sz="0" w:space="0" w:color="auto"/>
        <w:right w:val="none" w:sz="0" w:space="0" w:color="auto"/>
      </w:divBdr>
    </w:div>
    <w:div w:id="1361663918">
      <w:bodyDiv w:val="1"/>
      <w:marLeft w:val="0"/>
      <w:marRight w:val="0"/>
      <w:marTop w:val="0"/>
      <w:marBottom w:val="0"/>
      <w:divBdr>
        <w:top w:val="none" w:sz="0" w:space="0" w:color="auto"/>
        <w:left w:val="none" w:sz="0" w:space="0" w:color="auto"/>
        <w:bottom w:val="none" w:sz="0" w:space="0" w:color="auto"/>
        <w:right w:val="none" w:sz="0" w:space="0" w:color="auto"/>
      </w:divBdr>
    </w:div>
    <w:div w:id="1374961211">
      <w:bodyDiv w:val="1"/>
      <w:marLeft w:val="0"/>
      <w:marRight w:val="0"/>
      <w:marTop w:val="0"/>
      <w:marBottom w:val="0"/>
      <w:divBdr>
        <w:top w:val="none" w:sz="0" w:space="0" w:color="auto"/>
        <w:left w:val="none" w:sz="0" w:space="0" w:color="auto"/>
        <w:bottom w:val="none" w:sz="0" w:space="0" w:color="auto"/>
        <w:right w:val="none" w:sz="0" w:space="0" w:color="auto"/>
      </w:divBdr>
    </w:div>
    <w:div w:id="1382482145">
      <w:bodyDiv w:val="1"/>
      <w:marLeft w:val="0"/>
      <w:marRight w:val="0"/>
      <w:marTop w:val="0"/>
      <w:marBottom w:val="0"/>
      <w:divBdr>
        <w:top w:val="none" w:sz="0" w:space="0" w:color="auto"/>
        <w:left w:val="none" w:sz="0" w:space="0" w:color="auto"/>
        <w:bottom w:val="none" w:sz="0" w:space="0" w:color="auto"/>
        <w:right w:val="none" w:sz="0" w:space="0" w:color="auto"/>
      </w:divBdr>
    </w:div>
    <w:div w:id="1392265555">
      <w:bodyDiv w:val="1"/>
      <w:marLeft w:val="0"/>
      <w:marRight w:val="0"/>
      <w:marTop w:val="0"/>
      <w:marBottom w:val="0"/>
      <w:divBdr>
        <w:top w:val="none" w:sz="0" w:space="0" w:color="auto"/>
        <w:left w:val="none" w:sz="0" w:space="0" w:color="auto"/>
        <w:bottom w:val="none" w:sz="0" w:space="0" w:color="auto"/>
        <w:right w:val="none" w:sz="0" w:space="0" w:color="auto"/>
      </w:divBdr>
    </w:div>
    <w:div w:id="1414082061">
      <w:bodyDiv w:val="1"/>
      <w:marLeft w:val="0"/>
      <w:marRight w:val="0"/>
      <w:marTop w:val="0"/>
      <w:marBottom w:val="0"/>
      <w:divBdr>
        <w:top w:val="none" w:sz="0" w:space="0" w:color="auto"/>
        <w:left w:val="none" w:sz="0" w:space="0" w:color="auto"/>
        <w:bottom w:val="none" w:sz="0" w:space="0" w:color="auto"/>
        <w:right w:val="none" w:sz="0" w:space="0" w:color="auto"/>
      </w:divBdr>
    </w:div>
    <w:div w:id="1415004823">
      <w:bodyDiv w:val="1"/>
      <w:marLeft w:val="0"/>
      <w:marRight w:val="0"/>
      <w:marTop w:val="0"/>
      <w:marBottom w:val="0"/>
      <w:divBdr>
        <w:top w:val="none" w:sz="0" w:space="0" w:color="auto"/>
        <w:left w:val="none" w:sz="0" w:space="0" w:color="auto"/>
        <w:bottom w:val="none" w:sz="0" w:space="0" w:color="auto"/>
        <w:right w:val="none" w:sz="0" w:space="0" w:color="auto"/>
      </w:divBdr>
    </w:div>
    <w:div w:id="1419869655">
      <w:bodyDiv w:val="1"/>
      <w:marLeft w:val="0"/>
      <w:marRight w:val="0"/>
      <w:marTop w:val="0"/>
      <w:marBottom w:val="0"/>
      <w:divBdr>
        <w:top w:val="none" w:sz="0" w:space="0" w:color="auto"/>
        <w:left w:val="none" w:sz="0" w:space="0" w:color="auto"/>
        <w:bottom w:val="none" w:sz="0" w:space="0" w:color="auto"/>
        <w:right w:val="none" w:sz="0" w:space="0" w:color="auto"/>
      </w:divBdr>
    </w:div>
    <w:div w:id="1422988613">
      <w:bodyDiv w:val="1"/>
      <w:marLeft w:val="0"/>
      <w:marRight w:val="0"/>
      <w:marTop w:val="0"/>
      <w:marBottom w:val="0"/>
      <w:divBdr>
        <w:top w:val="none" w:sz="0" w:space="0" w:color="auto"/>
        <w:left w:val="none" w:sz="0" w:space="0" w:color="auto"/>
        <w:bottom w:val="none" w:sz="0" w:space="0" w:color="auto"/>
        <w:right w:val="none" w:sz="0" w:space="0" w:color="auto"/>
      </w:divBdr>
    </w:div>
    <w:div w:id="1424033389">
      <w:bodyDiv w:val="1"/>
      <w:marLeft w:val="0"/>
      <w:marRight w:val="0"/>
      <w:marTop w:val="0"/>
      <w:marBottom w:val="0"/>
      <w:divBdr>
        <w:top w:val="none" w:sz="0" w:space="0" w:color="auto"/>
        <w:left w:val="none" w:sz="0" w:space="0" w:color="auto"/>
        <w:bottom w:val="none" w:sz="0" w:space="0" w:color="auto"/>
        <w:right w:val="none" w:sz="0" w:space="0" w:color="auto"/>
      </w:divBdr>
    </w:div>
    <w:div w:id="1456023643">
      <w:bodyDiv w:val="1"/>
      <w:marLeft w:val="0"/>
      <w:marRight w:val="0"/>
      <w:marTop w:val="0"/>
      <w:marBottom w:val="0"/>
      <w:divBdr>
        <w:top w:val="none" w:sz="0" w:space="0" w:color="auto"/>
        <w:left w:val="none" w:sz="0" w:space="0" w:color="auto"/>
        <w:bottom w:val="none" w:sz="0" w:space="0" w:color="auto"/>
        <w:right w:val="none" w:sz="0" w:space="0" w:color="auto"/>
      </w:divBdr>
    </w:div>
    <w:div w:id="1469198756">
      <w:bodyDiv w:val="1"/>
      <w:marLeft w:val="0"/>
      <w:marRight w:val="0"/>
      <w:marTop w:val="0"/>
      <w:marBottom w:val="0"/>
      <w:divBdr>
        <w:top w:val="none" w:sz="0" w:space="0" w:color="auto"/>
        <w:left w:val="none" w:sz="0" w:space="0" w:color="auto"/>
        <w:bottom w:val="none" w:sz="0" w:space="0" w:color="auto"/>
        <w:right w:val="none" w:sz="0" w:space="0" w:color="auto"/>
      </w:divBdr>
    </w:div>
    <w:div w:id="1470787203">
      <w:bodyDiv w:val="1"/>
      <w:marLeft w:val="0"/>
      <w:marRight w:val="0"/>
      <w:marTop w:val="0"/>
      <w:marBottom w:val="0"/>
      <w:divBdr>
        <w:top w:val="none" w:sz="0" w:space="0" w:color="auto"/>
        <w:left w:val="none" w:sz="0" w:space="0" w:color="auto"/>
        <w:bottom w:val="none" w:sz="0" w:space="0" w:color="auto"/>
        <w:right w:val="none" w:sz="0" w:space="0" w:color="auto"/>
      </w:divBdr>
    </w:div>
    <w:div w:id="1472677150">
      <w:bodyDiv w:val="1"/>
      <w:marLeft w:val="0"/>
      <w:marRight w:val="0"/>
      <w:marTop w:val="0"/>
      <w:marBottom w:val="0"/>
      <w:divBdr>
        <w:top w:val="none" w:sz="0" w:space="0" w:color="auto"/>
        <w:left w:val="none" w:sz="0" w:space="0" w:color="auto"/>
        <w:bottom w:val="none" w:sz="0" w:space="0" w:color="auto"/>
        <w:right w:val="none" w:sz="0" w:space="0" w:color="auto"/>
      </w:divBdr>
    </w:div>
    <w:div w:id="1497460362">
      <w:bodyDiv w:val="1"/>
      <w:marLeft w:val="0"/>
      <w:marRight w:val="0"/>
      <w:marTop w:val="0"/>
      <w:marBottom w:val="0"/>
      <w:divBdr>
        <w:top w:val="none" w:sz="0" w:space="0" w:color="auto"/>
        <w:left w:val="none" w:sz="0" w:space="0" w:color="auto"/>
        <w:bottom w:val="none" w:sz="0" w:space="0" w:color="auto"/>
        <w:right w:val="none" w:sz="0" w:space="0" w:color="auto"/>
      </w:divBdr>
    </w:div>
    <w:div w:id="1508596268">
      <w:bodyDiv w:val="1"/>
      <w:marLeft w:val="0"/>
      <w:marRight w:val="0"/>
      <w:marTop w:val="0"/>
      <w:marBottom w:val="0"/>
      <w:divBdr>
        <w:top w:val="none" w:sz="0" w:space="0" w:color="auto"/>
        <w:left w:val="none" w:sz="0" w:space="0" w:color="auto"/>
        <w:bottom w:val="none" w:sz="0" w:space="0" w:color="auto"/>
        <w:right w:val="none" w:sz="0" w:space="0" w:color="auto"/>
      </w:divBdr>
    </w:div>
    <w:div w:id="1516113436">
      <w:bodyDiv w:val="1"/>
      <w:marLeft w:val="0"/>
      <w:marRight w:val="0"/>
      <w:marTop w:val="0"/>
      <w:marBottom w:val="0"/>
      <w:divBdr>
        <w:top w:val="none" w:sz="0" w:space="0" w:color="auto"/>
        <w:left w:val="none" w:sz="0" w:space="0" w:color="auto"/>
        <w:bottom w:val="none" w:sz="0" w:space="0" w:color="auto"/>
        <w:right w:val="none" w:sz="0" w:space="0" w:color="auto"/>
      </w:divBdr>
    </w:div>
    <w:div w:id="1518160208">
      <w:bodyDiv w:val="1"/>
      <w:marLeft w:val="0"/>
      <w:marRight w:val="0"/>
      <w:marTop w:val="0"/>
      <w:marBottom w:val="0"/>
      <w:divBdr>
        <w:top w:val="none" w:sz="0" w:space="0" w:color="auto"/>
        <w:left w:val="none" w:sz="0" w:space="0" w:color="auto"/>
        <w:bottom w:val="none" w:sz="0" w:space="0" w:color="auto"/>
        <w:right w:val="none" w:sz="0" w:space="0" w:color="auto"/>
      </w:divBdr>
    </w:div>
    <w:div w:id="1520778144">
      <w:bodyDiv w:val="1"/>
      <w:marLeft w:val="0"/>
      <w:marRight w:val="0"/>
      <w:marTop w:val="0"/>
      <w:marBottom w:val="0"/>
      <w:divBdr>
        <w:top w:val="none" w:sz="0" w:space="0" w:color="auto"/>
        <w:left w:val="none" w:sz="0" w:space="0" w:color="auto"/>
        <w:bottom w:val="none" w:sz="0" w:space="0" w:color="auto"/>
        <w:right w:val="none" w:sz="0" w:space="0" w:color="auto"/>
      </w:divBdr>
    </w:div>
    <w:div w:id="1523974515">
      <w:bodyDiv w:val="1"/>
      <w:marLeft w:val="0"/>
      <w:marRight w:val="0"/>
      <w:marTop w:val="0"/>
      <w:marBottom w:val="0"/>
      <w:divBdr>
        <w:top w:val="none" w:sz="0" w:space="0" w:color="auto"/>
        <w:left w:val="none" w:sz="0" w:space="0" w:color="auto"/>
        <w:bottom w:val="none" w:sz="0" w:space="0" w:color="auto"/>
        <w:right w:val="none" w:sz="0" w:space="0" w:color="auto"/>
      </w:divBdr>
    </w:div>
    <w:div w:id="1528637580">
      <w:bodyDiv w:val="1"/>
      <w:marLeft w:val="0"/>
      <w:marRight w:val="0"/>
      <w:marTop w:val="0"/>
      <w:marBottom w:val="0"/>
      <w:divBdr>
        <w:top w:val="none" w:sz="0" w:space="0" w:color="auto"/>
        <w:left w:val="none" w:sz="0" w:space="0" w:color="auto"/>
        <w:bottom w:val="none" w:sz="0" w:space="0" w:color="auto"/>
        <w:right w:val="none" w:sz="0" w:space="0" w:color="auto"/>
      </w:divBdr>
    </w:div>
    <w:div w:id="1537043444">
      <w:bodyDiv w:val="1"/>
      <w:marLeft w:val="0"/>
      <w:marRight w:val="0"/>
      <w:marTop w:val="0"/>
      <w:marBottom w:val="0"/>
      <w:divBdr>
        <w:top w:val="none" w:sz="0" w:space="0" w:color="auto"/>
        <w:left w:val="none" w:sz="0" w:space="0" w:color="auto"/>
        <w:bottom w:val="none" w:sz="0" w:space="0" w:color="auto"/>
        <w:right w:val="none" w:sz="0" w:space="0" w:color="auto"/>
      </w:divBdr>
    </w:div>
    <w:div w:id="1548641019">
      <w:bodyDiv w:val="1"/>
      <w:marLeft w:val="0"/>
      <w:marRight w:val="0"/>
      <w:marTop w:val="0"/>
      <w:marBottom w:val="0"/>
      <w:divBdr>
        <w:top w:val="none" w:sz="0" w:space="0" w:color="auto"/>
        <w:left w:val="none" w:sz="0" w:space="0" w:color="auto"/>
        <w:bottom w:val="none" w:sz="0" w:space="0" w:color="auto"/>
        <w:right w:val="none" w:sz="0" w:space="0" w:color="auto"/>
      </w:divBdr>
    </w:div>
    <w:div w:id="1560482219">
      <w:bodyDiv w:val="1"/>
      <w:marLeft w:val="0"/>
      <w:marRight w:val="0"/>
      <w:marTop w:val="0"/>
      <w:marBottom w:val="0"/>
      <w:divBdr>
        <w:top w:val="none" w:sz="0" w:space="0" w:color="auto"/>
        <w:left w:val="none" w:sz="0" w:space="0" w:color="auto"/>
        <w:bottom w:val="none" w:sz="0" w:space="0" w:color="auto"/>
        <w:right w:val="none" w:sz="0" w:space="0" w:color="auto"/>
      </w:divBdr>
    </w:div>
    <w:div w:id="1562211947">
      <w:bodyDiv w:val="1"/>
      <w:marLeft w:val="0"/>
      <w:marRight w:val="0"/>
      <w:marTop w:val="0"/>
      <w:marBottom w:val="0"/>
      <w:divBdr>
        <w:top w:val="none" w:sz="0" w:space="0" w:color="auto"/>
        <w:left w:val="none" w:sz="0" w:space="0" w:color="auto"/>
        <w:bottom w:val="none" w:sz="0" w:space="0" w:color="auto"/>
        <w:right w:val="none" w:sz="0" w:space="0" w:color="auto"/>
      </w:divBdr>
    </w:div>
    <w:div w:id="1563716033">
      <w:bodyDiv w:val="1"/>
      <w:marLeft w:val="0"/>
      <w:marRight w:val="0"/>
      <w:marTop w:val="0"/>
      <w:marBottom w:val="0"/>
      <w:divBdr>
        <w:top w:val="none" w:sz="0" w:space="0" w:color="auto"/>
        <w:left w:val="none" w:sz="0" w:space="0" w:color="auto"/>
        <w:bottom w:val="none" w:sz="0" w:space="0" w:color="auto"/>
        <w:right w:val="none" w:sz="0" w:space="0" w:color="auto"/>
      </w:divBdr>
    </w:div>
    <w:div w:id="1567301930">
      <w:bodyDiv w:val="1"/>
      <w:marLeft w:val="0"/>
      <w:marRight w:val="0"/>
      <w:marTop w:val="0"/>
      <w:marBottom w:val="0"/>
      <w:divBdr>
        <w:top w:val="none" w:sz="0" w:space="0" w:color="auto"/>
        <w:left w:val="none" w:sz="0" w:space="0" w:color="auto"/>
        <w:bottom w:val="none" w:sz="0" w:space="0" w:color="auto"/>
        <w:right w:val="none" w:sz="0" w:space="0" w:color="auto"/>
      </w:divBdr>
    </w:div>
    <w:div w:id="1570119149">
      <w:bodyDiv w:val="1"/>
      <w:marLeft w:val="0"/>
      <w:marRight w:val="0"/>
      <w:marTop w:val="0"/>
      <w:marBottom w:val="0"/>
      <w:divBdr>
        <w:top w:val="none" w:sz="0" w:space="0" w:color="auto"/>
        <w:left w:val="none" w:sz="0" w:space="0" w:color="auto"/>
        <w:bottom w:val="none" w:sz="0" w:space="0" w:color="auto"/>
        <w:right w:val="none" w:sz="0" w:space="0" w:color="auto"/>
      </w:divBdr>
    </w:div>
    <w:div w:id="1571382013">
      <w:bodyDiv w:val="1"/>
      <w:marLeft w:val="0"/>
      <w:marRight w:val="0"/>
      <w:marTop w:val="0"/>
      <w:marBottom w:val="0"/>
      <w:divBdr>
        <w:top w:val="none" w:sz="0" w:space="0" w:color="auto"/>
        <w:left w:val="none" w:sz="0" w:space="0" w:color="auto"/>
        <w:bottom w:val="none" w:sz="0" w:space="0" w:color="auto"/>
        <w:right w:val="none" w:sz="0" w:space="0" w:color="auto"/>
      </w:divBdr>
    </w:div>
    <w:div w:id="1574706274">
      <w:bodyDiv w:val="1"/>
      <w:marLeft w:val="0"/>
      <w:marRight w:val="0"/>
      <w:marTop w:val="0"/>
      <w:marBottom w:val="0"/>
      <w:divBdr>
        <w:top w:val="none" w:sz="0" w:space="0" w:color="auto"/>
        <w:left w:val="none" w:sz="0" w:space="0" w:color="auto"/>
        <w:bottom w:val="none" w:sz="0" w:space="0" w:color="auto"/>
        <w:right w:val="none" w:sz="0" w:space="0" w:color="auto"/>
      </w:divBdr>
    </w:div>
    <w:div w:id="1574968673">
      <w:bodyDiv w:val="1"/>
      <w:marLeft w:val="0"/>
      <w:marRight w:val="0"/>
      <w:marTop w:val="0"/>
      <w:marBottom w:val="0"/>
      <w:divBdr>
        <w:top w:val="none" w:sz="0" w:space="0" w:color="auto"/>
        <w:left w:val="none" w:sz="0" w:space="0" w:color="auto"/>
        <w:bottom w:val="none" w:sz="0" w:space="0" w:color="auto"/>
        <w:right w:val="none" w:sz="0" w:space="0" w:color="auto"/>
      </w:divBdr>
    </w:div>
    <w:div w:id="1580561096">
      <w:bodyDiv w:val="1"/>
      <w:marLeft w:val="0"/>
      <w:marRight w:val="0"/>
      <w:marTop w:val="0"/>
      <w:marBottom w:val="0"/>
      <w:divBdr>
        <w:top w:val="none" w:sz="0" w:space="0" w:color="auto"/>
        <w:left w:val="none" w:sz="0" w:space="0" w:color="auto"/>
        <w:bottom w:val="none" w:sz="0" w:space="0" w:color="auto"/>
        <w:right w:val="none" w:sz="0" w:space="0" w:color="auto"/>
      </w:divBdr>
    </w:div>
    <w:div w:id="1580869835">
      <w:bodyDiv w:val="1"/>
      <w:marLeft w:val="0"/>
      <w:marRight w:val="0"/>
      <w:marTop w:val="0"/>
      <w:marBottom w:val="0"/>
      <w:divBdr>
        <w:top w:val="none" w:sz="0" w:space="0" w:color="auto"/>
        <w:left w:val="none" w:sz="0" w:space="0" w:color="auto"/>
        <w:bottom w:val="none" w:sz="0" w:space="0" w:color="auto"/>
        <w:right w:val="none" w:sz="0" w:space="0" w:color="auto"/>
      </w:divBdr>
    </w:div>
    <w:div w:id="1584027021">
      <w:bodyDiv w:val="1"/>
      <w:marLeft w:val="0"/>
      <w:marRight w:val="0"/>
      <w:marTop w:val="0"/>
      <w:marBottom w:val="0"/>
      <w:divBdr>
        <w:top w:val="none" w:sz="0" w:space="0" w:color="auto"/>
        <w:left w:val="none" w:sz="0" w:space="0" w:color="auto"/>
        <w:bottom w:val="none" w:sz="0" w:space="0" w:color="auto"/>
        <w:right w:val="none" w:sz="0" w:space="0" w:color="auto"/>
      </w:divBdr>
    </w:div>
    <w:div w:id="1590038943">
      <w:bodyDiv w:val="1"/>
      <w:marLeft w:val="0"/>
      <w:marRight w:val="0"/>
      <w:marTop w:val="0"/>
      <w:marBottom w:val="0"/>
      <w:divBdr>
        <w:top w:val="none" w:sz="0" w:space="0" w:color="auto"/>
        <w:left w:val="none" w:sz="0" w:space="0" w:color="auto"/>
        <w:bottom w:val="none" w:sz="0" w:space="0" w:color="auto"/>
        <w:right w:val="none" w:sz="0" w:space="0" w:color="auto"/>
      </w:divBdr>
    </w:div>
    <w:div w:id="1590769171">
      <w:bodyDiv w:val="1"/>
      <w:marLeft w:val="0"/>
      <w:marRight w:val="0"/>
      <w:marTop w:val="0"/>
      <w:marBottom w:val="0"/>
      <w:divBdr>
        <w:top w:val="none" w:sz="0" w:space="0" w:color="auto"/>
        <w:left w:val="none" w:sz="0" w:space="0" w:color="auto"/>
        <w:bottom w:val="none" w:sz="0" w:space="0" w:color="auto"/>
        <w:right w:val="none" w:sz="0" w:space="0" w:color="auto"/>
      </w:divBdr>
    </w:div>
    <w:div w:id="1592228890">
      <w:bodyDiv w:val="1"/>
      <w:marLeft w:val="0"/>
      <w:marRight w:val="0"/>
      <w:marTop w:val="0"/>
      <w:marBottom w:val="0"/>
      <w:divBdr>
        <w:top w:val="none" w:sz="0" w:space="0" w:color="auto"/>
        <w:left w:val="none" w:sz="0" w:space="0" w:color="auto"/>
        <w:bottom w:val="none" w:sz="0" w:space="0" w:color="auto"/>
        <w:right w:val="none" w:sz="0" w:space="0" w:color="auto"/>
      </w:divBdr>
    </w:div>
    <w:div w:id="1595242455">
      <w:bodyDiv w:val="1"/>
      <w:marLeft w:val="0"/>
      <w:marRight w:val="0"/>
      <w:marTop w:val="0"/>
      <w:marBottom w:val="0"/>
      <w:divBdr>
        <w:top w:val="none" w:sz="0" w:space="0" w:color="auto"/>
        <w:left w:val="none" w:sz="0" w:space="0" w:color="auto"/>
        <w:bottom w:val="none" w:sz="0" w:space="0" w:color="auto"/>
        <w:right w:val="none" w:sz="0" w:space="0" w:color="auto"/>
      </w:divBdr>
    </w:div>
    <w:div w:id="1601136986">
      <w:bodyDiv w:val="1"/>
      <w:marLeft w:val="0"/>
      <w:marRight w:val="0"/>
      <w:marTop w:val="0"/>
      <w:marBottom w:val="0"/>
      <w:divBdr>
        <w:top w:val="none" w:sz="0" w:space="0" w:color="auto"/>
        <w:left w:val="none" w:sz="0" w:space="0" w:color="auto"/>
        <w:bottom w:val="none" w:sz="0" w:space="0" w:color="auto"/>
        <w:right w:val="none" w:sz="0" w:space="0" w:color="auto"/>
      </w:divBdr>
    </w:div>
    <w:div w:id="1608537610">
      <w:bodyDiv w:val="1"/>
      <w:marLeft w:val="0"/>
      <w:marRight w:val="0"/>
      <w:marTop w:val="0"/>
      <w:marBottom w:val="0"/>
      <w:divBdr>
        <w:top w:val="none" w:sz="0" w:space="0" w:color="auto"/>
        <w:left w:val="none" w:sz="0" w:space="0" w:color="auto"/>
        <w:bottom w:val="none" w:sz="0" w:space="0" w:color="auto"/>
        <w:right w:val="none" w:sz="0" w:space="0" w:color="auto"/>
      </w:divBdr>
    </w:div>
    <w:div w:id="1622223712">
      <w:bodyDiv w:val="1"/>
      <w:marLeft w:val="0"/>
      <w:marRight w:val="0"/>
      <w:marTop w:val="0"/>
      <w:marBottom w:val="0"/>
      <w:divBdr>
        <w:top w:val="none" w:sz="0" w:space="0" w:color="auto"/>
        <w:left w:val="none" w:sz="0" w:space="0" w:color="auto"/>
        <w:bottom w:val="none" w:sz="0" w:space="0" w:color="auto"/>
        <w:right w:val="none" w:sz="0" w:space="0" w:color="auto"/>
      </w:divBdr>
    </w:div>
    <w:div w:id="1624536630">
      <w:bodyDiv w:val="1"/>
      <w:marLeft w:val="0"/>
      <w:marRight w:val="0"/>
      <w:marTop w:val="0"/>
      <w:marBottom w:val="0"/>
      <w:divBdr>
        <w:top w:val="none" w:sz="0" w:space="0" w:color="auto"/>
        <w:left w:val="none" w:sz="0" w:space="0" w:color="auto"/>
        <w:bottom w:val="none" w:sz="0" w:space="0" w:color="auto"/>
        <w:right w:val="none" w:sz="0" w:space="0" w:color="auto"/>
      </w:divBdr>
    </w:div>
    <w:div w:id="1625696607">
      <w:bodyDiv w:val="1"/>
      <w:marLeft w:val="0"/>
      <w:marRight w:val="0"/>
      <w:marTop w:val="0"/>
      <w:marBottom w:val="0"/>
      <w:divBdr>
        <w:top w:val="none" w:sz="0" w:space="0" w:color="auto"/>
        <w:left w:val="none" w:sz="0" w:space="0" w:color="auto"/>
        <w:bottom w:val="none" w:sz="0" w:space="0" w:color="auto"/>
        <w:right w:val="none" w:sz="0" w:space="0" w:color="auto"/>
      </w:divBdr>
    </w:div>
    <w:div w:id="1637491322">
      <w:bodyDiv w:val="1"/>
      <w:marLeft w:val="0"/>
      <w:marRight w:val="0"/>
      <w:marTop w:val="0"/>
      <w:marBottom w:val="0"/>
      <w:divBdr>
        <w:top w:val="none" w:sz="0" w:space="0" w:color="auto"/>
        <w:left w:val="none" w:sz="0" w:space="0" w:color="auto"/>
        <w:bottom w:val="none" w:sz="0" w:space="0" w:color="auto"/>
        <w:right w:val="none" w:sz="0" w:space="0" w:color="auto"/>
      </w:divBdr>
    </w:div>
    <w:div w:id="1637687243">
      <w:bodyDiv w:val="1"/>
      <w:marLeft w:val="0"/>
      <w:marRight w:val="0"/>
      <w:marTop w:val="0"/>
      <w:marBottom w:val="0"/>
      <w:divBdr>
        <w:top w:val="none" w:sz="0" w:space="0" w:color="auto"/>
        <w:left w:val="none" w:sz="0" w:space="0" w:color="auto"/>
        <w:bottom w:val="none" w:sz="0" w:space="0" w:color="auto"/>
        <w:right w:val="none" w:sz="0" w:space="0" w:color="auto"/>
      </w:divBdr>
    </w:div>
    <w:div w:id="1647516945">
      <w:bodyDiv w:val="1"/>
      <w:marLeft w:val="0"/>
      <w:marRight w:val="0"/>
      <w:marTop w:val="0"/>
      <w:marBottom w:val="0"/>
      <w:divBdr>
        <w:top w:val="none" w:sz="0" w:space="0" w:color="auto"/>
        <w:left w:val="none" w:sz="0" w:space="0" w:color="auto"/>
        <w:bottom w:val="none" w:sz="0" w:space="0" w:color="auto"/>
        <w:right w:val="none" w:sz="0" w:space="0" w:color="auto"/>
      </w:divBdr>
    </w:div>
    <w:div w:id="1647661228">
      <w:bodyDiv w:val="1"/>
      <w:marLeft w:val="0"/>
      <w:marRight w:val="0"/>
      <w:marTop w:val="0"/>
      <w:marBottom w:val="0"/>
      <w:divBdr>
        <w:top w:val="none" w:sz="0" w:space="0" w:color="auto"/>
        <w:left w:val="none" w:sz="0" w:space="0" w:color="auto"/>
        <w:bottom w:val="none" w:sz="0" w:space="0" w:color="auto"/>
        <w:right w:val="none" w:sz="0" w:space="0" w:color="auto"/>
      </w:divBdr>
    </w:div>
    <w:div w:id="1663043665">
      <w:bodyDiv w:val="1"/>
      <w:marLeft w:val="0"/>
      <w:marRight w:val="0"/>
      <w:marTop w:val="0"/>
      <w:marBottom w:val="0"/>
      <w:divBdr>
        <w:top w:val="none" w:sz="0" w:space="0" w:color="auto"/>
        <w:left w:val="none" w:sz="0" w:space="0" w:color="auto"/>
        <w:bottom w:val="none" w:sz="0" w:space="0" w:color="auto"/>
        <w:right w:val="none" w:sz="0" w:space="0" w:color="auto"/>
      </w:divBdr>
    </w:div>
    <w:div w:id="1676761825">
      <w:bodyDiv w:val="1"/>
      <w:marLeft w:val="0"/>
      <w:marRight w:val="0"/>
      <w:marTop w:val="0"/>
      <w:marBottom w:val="0"/>
      <w:divBdr>
        <w:top w:val="none" w:sz="0" w:space="0" w:color="auto"/>
        <w:left w:val="none" w:sz="0" w:space="0" w:color="auto"/>
        <w:bottom w:val="none" w:sz="0" w:space="0" w:color="auto"/>
        <w:right w:val="none" w:sz="0" w:space="0" w:color="auto"/>
      </w:divBdr>
    </w:div>
    <w:div w:id="1678847079">
      <w:bodyDiv w:val="1"/>
      <w:marLeft w:val="0"/>
      <w:marRight w:val="0"/>
      <w:marTop w:val="0"/>
      <w:marBottom w:val="0"/>
      <w:divBdr>
        <w:top w:val="none" w:sz="0" w:space="0" w:color="auto"/>
        <w:left w:val="none" w:sz="0" w:space="0" w:color="auto"/>
        <w:bottom w:val="none" w:sz="0" w:space="0" w:color="auto"/>
        <w:right w:val="none" w:sz="0" w:space="0" w:color="auto"/>
      </w:divBdr>
    </w:div>
    <w:div w:id="1687563026">
      <w:bodyDiv w:val="1"/>
      <w:marLeft w:val="0"/>
      <w:marRight w:val="0"/>
      <w:marTop w:val="0"/>
      <w:marBottom w:val="0"/>
      <w:divBdr>
        <w:top w:val="none" w:sz="0" w:space="0" w:color="auto"/>
        <w:left w:val="none" w:sz="0" w:space="0" w:color="auto"/>
        <w:bottom w:val="none" w:sz="0" w:space="0" w:color="auto"/>
        <w:right w:val="none" w:sz="0" w:space="0" w:color="auto"/>
      </w:divBdr>
    </w:div>
    <w:div w:id="1693259347">
      <w:bodyDiv w:val="1"/>
      <w:marLeft w:val="0"/>
      <w:marRight w:val="0"/>
      <w:marTop w:val="0"/>
      <w:marBottom w:val="0"/>
      <w:divBdr>
        <w:top w:val="none" w:sz="0" w:space="0" w:color="auto"/>
        <w:left w:val="none" w:sz="0" w:space="0" w:color="auto"/>
        <w:bottom w:val="none" w:sz="0" w:space="0" w:color="auto"/>
        <w:right w:val="none" w:sz="0" w:space="0" w:color="auto"/>
      </w:divBdr>
    </w:div>
    <w:div w:id="1706099262">
      <w:bodyDiv w:val="1"/>
      <w:marLeft w:val="0"/>
      <w:marRight w:val="0"/>
      <w:marTop w:val="0"/>
      <w:marBottom w:val="0"/>
      <w:divBdr>
        <w:top w:val="none" w:sz="0" w:space="0" w:color="auto"/>
        <w:left w:val="none" w:sz="0" w:space="0" w:color="auto"/>
        <w:bottom w:val="none" w:sz="0" w:space="0" w:color="auto"/>
        <w:right w:val="none" w:sz="0" w:space="0" w:color="auto"/>
      </w:divBdr>
    </w:div>
    <w:div w:id="1713075162">
      <w:bodyDiv w:val="1"/>
      <w:marLeft w:val="0"/>
      <w:marRight w:val="0"/>
      <w:marTop w:val="0"/>
      <w:marBottom w:val="0"/>
      <w:divBdr>
        <w:top w:val="none" w:sz="0" w:space="0" w:color="auto"/>
        <w:left w:val="none" w:sz="0" w:space="0" w:color="auto"/>
        <w:bottom w:val="none" w:sz="0" w:space="0" w:color="auto"/>
        <w:right w:val="none" w:sz="0" w:space="0" w:color="auto"/>
      </w:divBdr>
    </w:div>
    <w:div w:id="1722511790">
      <w:bodyDiv w:val="1"/>
      <w:marLeft w:val="0"/>
      <w:marRight w:val="0"/>
      <w:marTop w:val="0"/>
      <w:marBottom w:val="0"/>
      <w:divBdr>
        <w:top w:val="none" w:sz="0" w:space="0" w:color="auto"/>
        <w:left w:val="none" w:sz="0" w:space="0" w:color="auto"/>
        <w:bottom w:val="none" w:sz="0" w:space="0" w:color="auto"/>
        <w:right w:val="none" w:sz="0" w:space="0" w:color="auto"/>
      </w:divBdr>
    </w:div>
    <w:div w:id="1723097996">
      <w:bodyDiv w:val="1"/>
      <w:marLeft w:val="0"/>
      <w:marRight w:val="0"/>
      <w:marTop w:val="0"/>
      <w:marBottom w:val="0"/>
      <w:divBdr>
        <w:top w:val="none" w:sz="0" w:space="0" w:color="auto"/>
        <w:left w:val="none" w:sz="0" w:space="0" w:color="auto"/>
        <w:bottom w:val="none" w:sz="0" w:space="0" w:color="auto"/>
        <w:right w:val="none" w:sz="0" w:space="0" w:color="auto"/>
      </w:divBdr>
    </w:div>
    <w:div w:id="1742630551">
      <w:bodyDiv w:val="1"/>
      <w:marLeft w:val="0"/>
      <w:marRight w:val="0"/>
      <w:marTop w:val="0"/>
      <w:marBottom w:val="0"/>
      <w:divBdr>
        <w:top w:val="none" w:sz="0" w:space="0" w:color="auto"/>
        <w:left w:val="none" w:sz="0" w:space="0" w:color="auto"/>
        <w:bottom w:val="none" w:sz="0" w:space="0" w:color="auto"/>
        <w:right w:val="none" w:sz="0" w:space="0" w:color="auto"/>
      </w:divBdr>
    </w:div>
    <w:div w:id="1749956770">
      <w:bodyDiv w:val="1"/>
      <w:marLeft w:val="0"/>
      <w:marRight w:val="0"/>
      <w:marTop w:val="0"/>
      <w:marBottom w:val="0"/>
      <w:divBdr>
        <w:top w:val="none" w:sz="0" w:space="0" w:color="auto"/>
        <w:left w:val="none" w:sz="0" w:space="0" w:color="auto"/>
        <w:bottom w:val="none" w:sz="0" w:space="0" w:color="auto"/>
        <w:right w:val="none" w:sz="0" w:space="0" w:color="auto"/>
      </w:divBdr>
    </w:div>
    <w:div w:id="1760447119">
      <w:bodyDiv w:val="1"/>
      <w:marLeft w:val="0"/>
      <w:marRight w:val="0"/>
      <w:marTop w:val="0"/>
      <w:marBottom w:val="0"/>
      <w:divBdr>
        <w:top w:val="none" w:sz="0" w:space="0" w:color="auto"/>
        <w:left w:val="none" w:sz="0" w:space="0" w:color="auto"/>
        <w:bottom w:val="none" w:sz="0" w:space="0" w:color="auto"/>
        <w:right w:val="none" w:sz="0" w:space="0" w:color="auto"/>
      </w:divBdr>
    </w:div>
    <w:div w:id="1765226935">
      <w:bodyDiv w:val="1"/>
      <w:marLeft w:val="0"/>
      <w:marRight w:val="0"/>
      <w:marTop w:val="0"/>
      <w:marBottom w:val="0"/>
      <w:divBdr>
        <w:top w:val="none" w:sz="0" w:space="0" w:color="auto"/>
        <w:left w:val="none" w:sz="0" w:space="0" w:color="auto"/>
        <w:bottom w:val="none" w:sz="0" w:space="0" w:color="auto"/>
        <w:right w:val="none" w:sz="0" w:space="0" w:color="auto"/>
      </w:divBdr>
    </w:div>
    <w:div w:id="1777863427">
      <w:bodyDiv w:val="1"/>
      <w:marLeft w:val="0"/>
      <w:marRight w:val="0"/>
      <w:marTop w:val="0"/>
      <w:marBottom w:val="0"/>
      <w:divBdr>
        <w:top w:val="none" w:sz="0" w:space="0" w:color="auto"/>
        <w:left w:val="none" w:sz="0" w:space="0" w:color="auto"/>
        <w:bottom w:val="none" w:sz="0" w:space="0" w:color="auto"/>
        <w:right w:val="none" w:sz="0" w:space="0" w:color="auto"/>
      </w:divBdr>
    </w:div>
    <w:div w:id="1781490042">
      <w:bodyDiv w:val="1"/>
      <w:marLeft w:val="0"/>
      <w:marRight w:val="0"/>
      <w:marTop w:val="0"/>
      <w:marBottom w:val="0"/>
      <w:divBdr>
        <w:top w:val="none" w:sz="0" w:space="0" w:color="auto"/>
        <w:left w:val="none" w:sz="0" w:space="0" w:color="auto"/>
        <w:bottom w:val="none" w:sz="0" w:space="0" w:color="auto"/>
        <w:right w:val="none" w:sz="0" w:space="0" w:color="auto"/>
      </w:divBdr>
    </w:div>
    <w:div w:id="1785924853">
      <w:bodyDiv w:val="1"/>
      <w:marLeft w:val="0"/>
      <w:marRight w:val="0"/>
      <w:marTop w:val="0"/>
      <w:marBottom w:val="0"/>
      <w:divBdr>
        <w:top w:val="none" w:sz="0" w:space="0" w:color="auto"/>
        <w:left w:val="none" w:sz="0" w:space="0" w:color="auto"/>
        <w:bottom w:val="none" w:sz="0" w:space="0" w:color="auto"/>
        <w:right w:val="none" w:sz="0" w:space="0" w:color="auto"/>
      </w:divBdr>
    </w:div>
    <w:div w:id="1805075704">
      <w:bodyDiv w:val="1"/>
      <w:marLeft w:val="0"/>
      <w:marRight w:val="0"/>
      <w:marTop w:val="0"/>
      <w:marBottom w:val="0"/>
      <w:divBdr>
        <w:top w:val="none" w:sz="0" w:space="0" w:color="auto"/>
        <w:left w:val="none" w:sz="0" w:space="0" w:color="auto"/>
        <w:bottom w:val="none" w:sz="0" w:space="0" w:color="auto"/>
        <w:right w:val="none" w:sz="0" w:space="0" w:color="auto"/>
      </w:divBdr>
    </w:div>
    <w:div w:id="1811091691">
      <w:bodyDiv w:val="1"/>
      <w:marLeft w:val="0"/>
      <w:marRight w:val="0"/>
      <w:marTop w:val="0"/>
      <w:marBottom w:val="0"/>
      <w:divBdr>
        <w:top w:val="none" w:sz="0" w:space="0" w:color="auto"/>
        <w:left w:val="none" w:sz="0" w:space="0" w:color="auto"/>
        <w:bottom w:val="none" w:sz="0" w:space="0" w:color="auto"/>
        <w:right w:val="none" w:sz="0" w:space="0" w:color="auto"/>
      </w:divBdr>
    </w:div>
    <w:div w:id="1829203380">
      <w:bodyDiv w:val="1"/>
      <w:marLeft w:val="0"/>
      <w:marRight w:val="0"/>
      <w:marTop w:val="0"/>
      <w:marBottom w:val="0"/>
      <w:divBdr>
        <w:top w:val="none" w:sz="0" w:space="0" w:color="auto"/>
        <w:left w:val="none" w:sz="0" w:space="0" w:color="auto"/>
        <w:bottom w:val="none" w:sz="0" w:space="0" w:color="auto"/>
        <w:right w:val="none" w:sz="0" w:space="0" w:color="auto"/>
      </w:divBdr>
    </w:div>
    <w:div w:id="1833180710">
      <w:bodyDiv w:val="1"/>
      <w:marLeft w:val="0"/>
      <w:marRight w:val="0"/>
      <w:marTop w:val="0"/>
      <w:marBottom w:val="0"/>
      <w:divBdr>
        <w:top w:val="none" w:sz="0" w:space="0" w:color="auto"/>
        <w:left w:val="none" w:sz="0" w:space="0" w:color="auto"/>
        <w:bottom w:val="none" w:sz="0" w:space="0" w:color="auto"/>
        <w:right w:val="none" w:sz="0" w:space="0" w:color="auto"/>
      </w:divBdr>
    </w:div>
    <w:div w:id="1836723127">
      <w:bodyDiv w:val="1"/>
      <w:marLeft w:val="0"/>
      <w:marRight w:val="0"/>
      <w:marTop w:val="0"/>
      <w:marBottom w:val="0"/>
      <w:divBdr>
        <w:top w:val="none" w:sz="0" w:space="0" w:color="auto"/>
        <w:left w:val="none" w:sz="0" w:space="0" w:color="auto"/>
        <w:bottom w:val="none" w:sz="0" w:space="0" w:color="auto"/>
        <w:right w:val="none" w:sz="0" w:space="0" w:color="auto"/>
      </w:divBdr>
    </w:div>
    <w:div w:id="1844122019">
      <w:bodyDiv w:val="1"/>
      <w:marLeft w:val="0"/>
      <w:marRight w:val="0"/>
      <w:marTop w:val="0"/>
      <w:marBottom w:val="0"/>
      <w:divBdr>
        <w:top w:val="none" w:sz="0" w:space="0" w:color="auto"/>
        <w:left w:val="none" w:sz="0" w:space="0" w:color="auto"/>
        <w:bottom w:val="none" w:sz="0" w:space="0" w:color="auto"/>
        <w:right w:val="none" w:sz="0" w:space="0" w:color="auto"/>
      </w:divBdr>
    </w:div>
    <w:div w:id="1875118406">
      <w:bodyDiv w:val="1"/>
      <w:marLeft w:val="0"/>
      <w:marRight w:val="0"/>
      <w:marTop w:val="0"/>
      <w:marBottom w:val="0"/>
      <w:divBdr>
        <w:top w:val="none" w:sz="0" w:space="0" w:color="auto"/>
        <w:left w:val="none" w:sz="0" w:space="0" w:color="auto"/>
        <w:bottom w:val="none" w:sz="0" w:space="0" w:color="auto"/>
        <w:right w:val="none" w:sz="0" w:space="0" w:color="auto"/>
      </w:divBdr>
    </w:div>
    <w:div w:id="1884520015">
      <w:bodyDiv w:val="1"/>
      <w:marLeft w:val="0"/>
      <w:marRight w:val="0"/>
      <w:marTop w:val="0"/>
      <w:marBottom w:val="0"/>
      <w:divBdr>
        <w:top w:val="none" w:sz="0" w:space="0" w:color="auto"/>
        <w:left w:val="none" w:sz="0" w:space="0" w:color="auto"/>
        <w:bottom w:val="none" w:sz="0" w:space="0" w:color="auto"/>
        <w:right w:val="none" w:sz="0" w:space="0" w:color="auto"/>
      </w:divBdr>
    </w:div>
    <w:div w:id="1885676976">
      <w:bodyDiv w:val="1"/>
      <w:marLeft w:val="0"/>
      <w:marRight w:val="0"/>
      <w:marTop w:val="0"/>
      <w:marBottom w:val="0"/>
      <w:divBdr>
        <w:top w:val="none" w:sz="0" w:space="0" w:color="auto"/>
        <w:left w:val="none" w:sz="0" w:space="0" w:color="auto"/>
        <w:bottom w:val="none" w:sz="0" w:space="0" w:color="auto"/>
        <w:right w:val="none" w:sz="0" w:space="0" w:color="auto"/>
      </w:divBdr>
    </w:div>
    <w:div w:id="1894734632">
      <w:bodyDiv w:val="1"/>
      <w:marLeft w:val="0"/>
      <w:marRight w:val="0"/>
      <w:marTop w:val="0"/>
      <w:marBottom w:val="0"/>
      <w:divBdr>
        <w:top w:val="none" w:sz="0" w:space="0" w:color="auto"/>
        <w:left w:val="none" w:sz="0" w:space="0" w:color="auto"/>
        <w:bottom w:val="none" w:sz="0" w:space="0" w:color="auto"/>
        <w:right w:val="none" w:sz="0" w:space="0" w:color="auto"/>
      </w:divBdr>
    </w:div>
    <w:div w:id="1903128897">
      <w:bodyDiv w:val="1"/>
      <w:marLeft w:val="0"/>
      <w:marRight w:val="0"/>
      <w:marTop w:val="0"/>
      <w:marBottom w:val="0"/>
      <w:divBdr>
        <w:top w:val="none" w:sz="0" w:space="0" w:color="auto"/>
        <w:left w:val="none" w:sz="0" w:space="0" w:color="auto"/>
        <w:bottom w:val="none" w:sz="0" w:space="0" w:color="auto"/>
        <w:right w:val="none" w:sz="0" w:space="0" w:color="auto"/>
      </w:divBdr>
    </w:div>
    <w:div w:id="1905674569">
      <w:bodyDiv w:val="1"/>
      <w:marLeft w:val="0"/>
      <w:marRight w:val="0"/>
      <w:marTop w:val="0"/>
      <w:marBottom w:val="0"/>
      <w:divBdr>
        <w:top w:val="none" w:sz="0" w:space="0" w:color="auto"/>
        <w:left w:val="none" w:sz="0" w:space="0" w:color="auto"/>
        <w:bottom w:val="none" w:sz="0" w:space="0" w:color="auto"/>
        <w:right w:val="none" w:sz="0" w:space="0" w:color="auto"/>
      </w:divBdr>
    </w:div>
    <w:div w:id="1919174802">
      <w:bodyDiv w:val="1"/>
      <w:marLeft w:val="0"/>
      <w:marRight w:val="0"/>
      <w:marTop w:val="0"/>
      <w:marBottom w:val="0"/>
      <w:divBdr>
        <w:top w:val="none" w:sz="0" w:space="0" w:color="auto"/>
        <w:left w:val="none" w:sz="0" w:space="0" w:color="auto"/>
        <w:bottom w:val="none" w:sz="0" w:space="0" w:color="auto"/>
        <w:right w:val="none" w:sz="0" w:space="0" w:color="auto"/>
      </w:divBdr>
    </w:div>
    <w:div w:id="1957522625">
      <w:bodyDiv w:val="1"/>
      <w:marLeft w:val="0"/>
      <w:marRight w:val="0"/>
      <w:marTop w:val="0"/>
      <w:marBottom w:val="0"/>
      <w:divBdr>
        <w:top w:val="none" w:sz="0" w:space="0" w:color="auto"/>
        <w:left w:val="none" w:sz="0" w:space="0" w:color="auto"/>
        <w:bottom w:val="none" w:sz="0" w:space="0" w:color="auto"/>
        <w:right w:val="none" w:sz="0" w:space="0" w:color="auto"/>
      </w:divBdr>
    </w:div>
    <w:div w:id="1967194145">
      <w:bodyDiv w:val="1"/>
      <w:marLeft w:val="0"/>
      <w:marRight w:val="0"/>
      <w:marTop w:val="0"/>
      <w:marBottom w:val="0"/>
      <w:divBdr>
        <w:top w:val="none" w:sz="0" w:space="0" w:color="auto"/>
        <w:left w:val="none" w:sz="0" w:space="0" w:color="auto"/>
        <w:bottom w:val="none" w:sz="0" w:space="0" w:color="auto"/>
        <w:right w:val="none" w:sz="0" w:space="0" w:color="auto"/>
      </w:divBdr>
    </w:div>
    <w:div w:id="1967737355">
      <w:bodyDiv w:val="1"/>
      <w:marLeft w:val="0"/>
      <w:marRight w:val="0"/>
      <w:marTop w:val="0"/>
      <w:marBottom w:val="0"/>
      <w:divBdr>
        <w:top w:val="none" w:sz="0" w:space="0" w:color="auto"/>
        <w:left w:val="none" w:sz="0" w:space="0" w:color="auto"/>
        <w:bottom w:val="none" w:sz="0" w:space="0" w:color="auto"/>
        <w:right w:val="none" w:sz="0" w:space="0" w:color="auto"/>
      </w:divBdr>
    </w:div>
    <w:div w:id="1971595969">
      <w:bodyDiv w:val="1"/>
      <w:marLeft w:val="0"/>
      <w:marRight w:val="0"/>
      <w:marTop w:val="0"/>
      <w:marBottom w:val="0"/>
      <w:divBdr>
        <w:top w:val="none" w:sz="0" w:space="0" w:color="auto"/>
        <w:left w:val="none" w:sz="0" w:space="0" w:color="auto"/>
        <w:bottom w:val="none" w:sz="0" w:space="0" w:color="auto"/>
        <w:right w:val="none" w:sz="0" w:space="0" w:color="auto"/>
      </w:divBdr>
    </w:div>
    <w:div w:id="1975794591">
      <w:bodyDiv w:val="1"/>
      <w:marLeft w:val="0"/>
      <w:marRight w:val="0"/>
      <w:marTop w:val="0"/>
      <w:marBottom w:val="0"/>
      <w:divBdr>
        <w:top w:val="none" w:sz="0" w:space="0" w:color="auto"/>
        <w:left w:val="none" w:sz="0" w:space="0" w:color="auto"/>
        <w:bottom w:val="none" w:sz="0" w:space="0" w:color="auto"/>
        <w:right w:val="none" w:sz="0" w:space="0" w:color="auto"/>
      </w:divBdr>
    </w:div>
    <w:div w:id="1978492615">
      <w:bodyDiv w:val="1"/>
      <w:marLeft w:val="0"/>
      <w:marRight w:val="0"/>
      <w:marTop w:val="0"/>
      <w:marBottom w:val="0"/>
      <w:divBdr>
        <w:top w:val="none" w:sz="0" w:space="0" w:color="auto"/>
        <w:left w:val="none" w:sz="0" w:space="0" w:color="auto"/>
        <w:bottom w:val="none" w:sz="0" w:space="0" w:color="auto"/>
        <w:right w:val="none" w:sz="0" w:space="0" w:color="auto"/>
      </w:divBdr>
    </w:div>
    <w:div w:id="1987271690">
      <w:bodyDiv w:val="1"/>
      <w:marLeft w:val="0"/>
      <w:marRight w:val="0"/>
      <w:marTop w:val="0"/>
      <w:marBottom w:val="0"/>
      <w:divBdr>
        <w:top w:val="none" w:sz="0" w:space="0" w:color="auto"/>
        <w:left w:val="none" w:sz="0" w:space="0" w:color="auto"/>
        <w:bottom w:val="none" w:sz="0" w:space="0" w:color="auto"/>
        <w:right w:val="none" w:sz="0" w:space="0" w:color="auto"/>
      </w:divBdr>
    </w:div>
    <w:div w:id="2016414619">
      <w:bodyDiv w:val="1"/>
      <w:marLeft w:val="0"/>
      <w:marRight w:val="0"/>
      <w:marTop w:val="0"/>
      <w:marBottom w:val="0"/>
      <w:divBdr>
        <w:top w:val="none" w:sz="0" w:space="0" w:color="auto"/>
        <w:left w:val="none" w:sz="0" w:space="0" w:color="auto"/>
        <w:bottom w:val="none" w:sz="0" w:space="0" w:color="auto"/>
        <w:right w:val="none" w:sz="0" w:space="0" w:color="auto"/>
      </w:divBdr>
    </w:div>
    <w:div w:id="2030715880">
      <w:bodyDiv w:val="1"/>
      <w:marLeft w:val="0"/>
      <w:marRight w:val="0"/>
      <w:marTop w:val="0"/>
      <w:marBottom w:val="0"/>
      <w:divBdr>
        <w:top w:val="none" w:sz="0" w:space="0" w:color="auto"/>
        <w:left w:val="none" w:sz="0" w:space="0" w:color="auto"/>
        <w:bottom w:val="none" w:sz="0" w:space="0" w:color="auto"/>
        <w:right w:val="none" w:sz="0" w:space="0" w:color="auto"/>
      </w:divBdr>
    </w:div>
    <w:div w:id="2037079272">
      <w:bodyDiv w:val="1"/>
      <w:marLeft w:val="0"/>
      <w:marRight w:val="0"/>
      <w:marTop w:val="0"/>
      <w:marBottom w:val="0"/>
      <w:divBdr>
        <w:top w:val="none" w:sz="0" w:space="0" w:color="auto"/>
        <w:left w:val="none" w:sz="0" w:space="0" w:color="auto"/>
        <w:bottom w:val="none" w:sz="0" w:space="0" w:color="auto"/>
        <w:right w:val="none" w:sz="0" w:space="0" w:color="auto"/>
      </w:divBdr>
    </w:div>
    <w:div w:id="2037345047">
      <w:bodyDiv w:val="1"/>
      <w:marLeft w:val="0"/>
      <w:marRight w:val="0"/>
      <w:marTop w:val="0"/>
      <w:marBottom w:val="0"/>
      <w:divBdr>
        <w:top w:val="none" w:sz="0" w:space="0" w:color="auto"/>
        <w:left w:val="none" w:sz="0" w:space="0" w:color="auto"/>
        <w:bottom w:val="none" w:sz="0" w:space="0" w:color="auto"/>
        <w:right w:val="none" w:sz="0" w:space="0" w:color="auto"/>
      </w:divBdr>
    </w:div>
    <w:div w:id="2041858757">
      <w:bodyDiv w:val="1"/>
      <w:marLeft w:val="0"/>
      <w:marRight w:val="0"/>
      <w:marTop w:val="0"/>
      <w:marBottom w:val="0"/>
      <w:divBdr>
        <w:top w:val="none" w:sz="0" w:space="0" w:color="auto"/>
        <w:left w:val="none" w:sz="0" w:space="0" w:color="auto"/>
        <w:bottom w:val="none" w:sz="0" w:space="0" w:color="auto"/>
        <w:right w:val="none" w:sz="0" w:space="0" w:color="auto"/>
      </w:divBdr>
    </w:div>
    <w:div w:id="2042702972">
      <w:bodyDiv w:val="1"/>
      <w:marLeft w:val="0"/>
      <w:marRight w:val="0"/>
      <w:marTop w:val="0"/>
      <w:marBottom w:val="0"/>
      <w:divBdr>
        <w:top w:val="none" w:sz="0" w:space="0" w:color="auto"/>
        <w:left w:val="none" w:sz="0" w:space="0" w:color="auto"/>
        <w:bottom w:val="none" w:sz="0" w:space="0" w:color="auto"/>
        <w:right w:val="none" w:sz="0" w:space="0" w:color="auto"/>
      </w:divBdr>
    </w:div>
    <w:div w:id="2052611985">
      <w:bodyDiv w:val="1"/>
      <w:marLeft w:val="0"/>
      <w:marRight w:val="0"/>
      <w:marTop w:val="0"/>
      <w:marBottom w:val="0"/>
      <w:divBdr>
        <w:top w:val="none" w:sz="0" w:space="0" w:color="auto"/>
        <w:left w:val="none" w:sz="0" w:space="0" w:color="auto"/>
        <w:bottom w:val="none" w:sz="0" w:space="0" w:color="auto"/>
        <w:right w:val="none" w:sz="0" w:space="0" w:color="auto"/>
      </w:divBdr>
    </w:div>
    <w:div w:id="2068800912">
      <w:bodyDiv w:val="1"/>
      <w:marLeft w:val="0"/>
      <w:marRight w:val="0"/>
      <w:marTop w:val="0"/>
      <w:marBottom w:val="0"/>
      <w:divBdr>
        <w:top w:val="none" w:sz="0" w:space="0" w:color="auto"/>
        <w:left w:val="none" w:sz="0" w:space="0" w:color="auto"/>
        <w:bottom w:val="none" w:sz="0" w:space="0" w:color="auto"/>
        <w:right w:val="none" w:sz="0" w:space="0" w:color="auto"/>
      </w:divBdr>
    </w:div>
    <w:div w:id="2072993692">
      <w:bodyDiv w:val="1"/>
      <w:marLeft w:val="0"/>
      <w:marRight w:val="0"/>
      <w:marTop w:val="0"/>
      <w:marBottom w:val="0"/>
      <w:divBdr>
        <w:top w:val="none" w:sz="0" w:space="0" w:color="auto"/>
        <w:left w:val="none" w:sz="0" w:space="0" w:color="auto"/>
        <w:bottom w:val="none" w:sz="0" w:space="0" w:color="auto"/>
        <w:right w:val="none" w:sz="0" w:space="0" w:color="auto"/>
      </w:divBdr>
    </w:div>
    <w:div w:id="2086998732">
      <w:bodyDiv w:val="1"/>
      <w:marLeft w:val="0"/>
      <w:marRight w:val="0"/>
      <w:marTop w:val="0"/>
      <w:marBottom w:val="0"/>
      <w:divBdr>
        <w:top w:val="none" w:sz="0" w:space="0" w:color="auto"/>
        <w:left w:val="none" w:sz="0" w:space="0" w:color="auto"/>
        <w:bottom w:val="none" w:sz="0" w:space="0" w:color="auto"/>
        <w:right w:val="none" w:sz="0" w:space="0" w:color="auto"/>
      </w:divBdr>
    </w:div>
    <w:div w:id="2087677755">
      <w:bodyDiv w:val="1"/>
      <w:marLeft w:val="0"/>
      <w:marRight w:val="0"/>
      <w:marTop w:val="0"/>
      <w:marBottom w:val="0"/>
      <w:divBdr>
        <w:top w:val="none" w:sz="0" w:space="0" w:color="auto"/>
        <w:left w:val="none" w:sz="0" w:space="0" w:color="auto"/>
        <w:bottom w:val="none" w:sz="0" w:space="0" w:color="auto"/>
        <w:right w:val="none" w:sz="0" w:space="0" w:color="auto"/>
      </w:divBdr>
    </w:div>
    <w:div w:id="2089426887">
      <w:bodyDiv w:val="1"/>
      <w:marLeft w:val="0"/>
      <w:marRight w:val="0"/>
      <w:marTop w:val="0"/>
      <w:marBottom w:val="0"/>
      <w:divBdr>
        <w:top w:val="none" w:sz="0" w:space="0" w:color="auto"/>
        <w:left w:val="none" w:sz="0" w:space="0" w:color="auto"/>
        <w:bottom w:val="none" w:sz="0" w:space="0" w:color="auto"/>
        <w:right w:val="none" w:sz="0" w:space="0" w:color="auto"/>
      </w:divBdr>
    </w:div>
    <w:div w:id="2107578624">
      <w:bodyDiv w:val="1"/>
      <w:marLeft w:val="0"/>
      <w:marRight w:val="0"/>
      <w:marTop w:val="0"/>
      <w:marBottom w:val="0"/>
      <w:divBdr>
        <w:top w:val="none" w:sz="0" w:space="0" w:color="auto"/>
        <w:left w:val="none" w:sz="0" w:space="0" w:color="auto"/>
        <w:bottom w:val="none" w:sz="0" w:space="0" w:color="auto"/>
        <w:right w:val="none" w:sz="0" w:space="0" w:color="auto"/>
      </w:divBdr>
    </w:div>
    <w:div w:id="2115904463">
      <w:bodyDiv w:val="1"/>
      <w:marLeft w:val="0"/>
      <w:marRight w:val="0"/>
      <w:marTop w:val="0"/>
      <w:marBottom w:val="0"/>
      <w:divBdr>
        <w:top w:val="none" w:sz="0" w:space="0" w:color="auto"/>
        <w:left w:val="none" w:sz="0" w:space="0" w:color="auto"/>
        <w:bottom w:val="none" w:sz="0" w:space="0" w:color="auto"/>
        <w:right w:val="none" w:sz="0" w:space="0" w:color="auto"/>
      </w:divBdr>
    </w:div>
    <w:div w:id="2117216891">
      <w:bodyDiv w:val="1"/>
      <w:marLeft w:val="0"/>
      <w:marRight w:val="0"/>
      <w:marTop w:val="0"/>
      <w:marBottom w:val="0"/>
      <w:divBdr>
        <w:top w:val="none" w:sz="0" w:space="0" w:color="auto"/>
        <w:left w:val="none" w:sz="0" w:space="0" w:color="auto"/>
        <w:bottom w:val="none" w:sz="0" w:space="0" w:color="auto"/>
        <w:right w:val="none" w:sz="0" w:space="0" w:color="auto"/>
      </w:divBdr>
    </w:div>
    <w:div w:id="2119595603">
      <w:bodyDiv w:val="1"/>
      <w:marLeft w:val="0"/>
      <w:marRight w:val="0"/>
      <w:marTop w:val="0"/>
      <w:marBottom w:val="0"/>
      <w:divBdr>
        <w:top w:val="none" w:sz="0" w:space="0" w:color="auto"/>
        <w:left w:val="none" w:sz="0" w:space="0" w:color="auto"/>
        <w:bottom w:val="none" w:sz="0" w:space="0" w:color="auto"/>
        <w:right w:val="none" w:sz="0" w:space="0" w:color="auto"/>
      </w:divBdr>
    </w:div>
    <w:div w:id="2131625341">
      <w:bodyDiv w:val="1"/>
      <w:marLeft w:val="0"/>
      <w:marRight w:val="0"/>
      <w:marTop w:val="0"/>
      <w:marBottom w:val="0"/>
      <w:divBdr>
        <w:top w:val="none" w:sz="0" w:space="0" w:color="auto"/>
        <w:left w:val="none" w:sz="0" w:space="0" w:color="auto"/>
        <w:bottom w:val="none" w:sz="0" w:space="0" w:color="auto"/>
        <w:right w:val="none" w:sz="0" w:space="0" w:color="auto"/>
      </w:divBdr>
    </w:div>
    <w:div w:id="2134321795">
      <w:bodyDiv w:val="1"/>
      <w:marLeft w:val="0"/>
      <w:marRight w:val="0"/>
      <w:marTop w:val="0"/>
      <w:marBottom w:val="0"/>
      <w:divBdr>
        <w:top w:val="none" w:sz="0" w:space="0" w:color="auto"/>
        <w:left w:val="none" w:sz="0" w:space="0" w:color="auto"/>
        <w:bottom w:val="none" w:sz="0" w:space="0" w:color="auto"/>
        <w:right w:val="none" w:sz="0" w:space="0" w:color="auto"/>
      </w:divBdr>
    </w:div>
    <w:div w:id="2143645710">
      <w:bodyDiv w:val="1"/>
      <w:marLeft w:val="0"/>
      <w:marRight w:val="0"/>
      <w:marTop w:val="0"/>
      <w:marBottom w:val="0"/>
      <w:divBdr>
        <w:top w:val="none" w:sz="0" w:space="0" w:color="auto"/>
        <w:left w:val="none" w:sz="0" w:space="0" w:color="auto"/>
        <w:bottom w:val="none" w:sz="0" w:space="0" w:color="auto"/>
        <w:right w:val="none" w:sz="0" w:space="0" w:color="auto"/>
      </w:divBdr>
    </w:div>
    <w:div w:id="21465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emos.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emos@chemos.s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harmis.sk"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ntic.sk" TargetMode="External"/><Relationship Id="rId4" Type="http://schemas.openxmlformats.org/officeDocument/2006/relationships/webSettings" Target="webSettings.xml"/><Relationship Id="rId9" Type="http://schemas.openxmlformats.org/officeDocument/2006/relationships/hyperlink" Target="mailto:info@pharmis.s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4291</Words>
  <Characters>27623</Characters>
  <Application>Microsoft Office Word</Application>
  <DocSecurity>0</DocSecurity>
  <Lines>230</Lines>
  <Paragraphs>63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1</vt:lpstr>
      <vt:lpstr>1</vt:lpstr>
    </vt:vector>
  </TitlesOfParts>
  <Company/>
  <LinksUpToDate>false</LinksUpToDate>
  <CharactersWithSpaces>31851</CharactersWithSpaces>
  <SharedDoc>false</SharedDoc>
  <HLinks>
    <vt:vector size="18" baseType="variant">
      <vt:variant>
        <vt:i4>6815863</vt:i4>
      </vt:variant>
      <vt:variant>
        <vt:i4>6</vt:i4>
      </vt:variant>
      <vt:variant>
        <vt:i4>0</vt:i4>
      </vt:variant>
      <vt:variant>
        <vt:i4>5</vt:i4>
      </vt:variant>
      <vt:variant>
        <vt:lpwstr>http://www.pharmis.cz/</vt:lpwstr>
      </vt:variant>
      <vt:variant>
        <vt:lpwstr/>
      </vt:variant>
      <vt:variant>
        <vt:i4>7798838</vt:i4>
      </vt:variant>
      <vt:variant>
        <vt:i4>0</vt:i4>
      </vt:variant>
      <vt:variant>
        <vt:i4>0</vt:i4>
      </vt:variant>
      <vt:variant>
        <vt:i4>5</vt:i4>
      </vt:variant>
      <vt:variant>
        <vt:lpwstr>http://www.lidl.cz/</vt:lpwstr>
      </vt:variant>
      <vt:variant>
        <vt:lpwstr/>
      </vt:variant>
      <vt:variant>
        <vt:i4>1966142</vt:i4>
      </vt:variant>
      <vt:variant>
        <vt:i4>5920</vt:i4>
      </vt:variant>
      <vt:variant>
        <vt:i4>1025</vt:i4>
      </vt:variant>
      <vt:variant>
        <vt:i4>1</vt:i4>
      </vt:variant>
      <vt:variant>
        <vt:lpwstr>http://www.cchlp.sk/images/sy_x.gif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xx</dc:creator>
  <cp:lastModifiedBy>Miroslav Galovič ml.</cp:lastModifiedBy>
  <cp:revision>3</cp:revision>
  <cp:lastPrinted>2011-10-20T18:09:00Z</cp:lastPrinted>
  <dcterms:created xsi:type="dcterms:W3CDTF">2023-07-13T15:54:00Z</dcterms:created>
  <dcterms:modified xsi:type="dcterms:W3CDTF">2023-07-17T07:46:00Z</dcterms:modified>
</cp:coreProperties>
</file>